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5F29D">
      <w:pPr>
        <w:spacing w:line="424" w:lineRule="auto"/>
        <w:rPr>
          <w:rFonts w:ascii="Arial"/>
          <w:sz w:val="21"/>
        </w:rPr>
      </w:pPr>
    </w:p>
    <w:p w14:paraId="0D9962C5">
      <w:pPr>
        <w:spacing w:before="177" w:line="203" w:lineRule="auto"/>
        <w:ind w:left="423"/>
        <w:outlineLvl w:val="0"/>
        <w:rPr>
          <w:rFonts w:ascii="Microsoft YaHei UI" w:hAnsi="Microsoft YaHei UI" w:eastAsia="Microsoft YaHei UI" w:cs="Microsoft YaHei UI"/>
          <w:sz w:val="43"/>
          <w:szCs w:val="43"/>
        </w:rPr>
      </w:pPr>
      <w:r>
        <w:rPr>
          <w:rFonts w:hint="eastAsia" w:ascii="Microsoft YaHei UI" w:hAnsi="Microsoft YaHei UI" w:eastAsia="Microsoft YaHei UI" w:cs="Microsoft YaHei UI"/>
          <w:spacing w:val="7"/>
          <w:sz w:val="43"/>
          <w:szCs w:val="43"/>
          <w:lang w:eastAsia="zh-CN"/>
        </w:rPr>
        <w:t>枣庄市</w:t>
      </w:r>
      <w:r>
        <w:rPr>
          <w:rFonts w:ascii="Microsoft YaHei UI" w:hAnsi="Microsoft YaHei UI" w:eastAsia="Microsoft YaHei UI" w:cs="Microsoft YaHei UI"/>
          <w:spacing w:val="7"/>
          <w:sz w:val="43"/>
          <w:szCs w:val="43"/>
        </w:rPr>
        <w:t>教育科学规划课题暂行管理办法</w:t>
      </w:r>
    </w:p>
    <w:p w14:paraId="1F059B61">
      <w:pPr>
        <w:spacing w:line="269" w:lineRule="auto"/>
        <w:rPr>
          <w:rFonts w:ascii="Arial"/>
          <w:sz w:val="21"/>
        </w:rPr>
      </w:pPr>
    </w:p>
    <w:p w14:paraId="5B4E6001">
      <w:pPr>
        <w:spacing w:line="269" w:lineRule="auto"/>
        <w:rPr>
          <w:rFonts w:ascii="Arial"/>
          <w:sz w:val="21"/>
        </w:rPr>
      </w:pPr>
    </w:p>
    <w:p w14:paraId="1AE0F00D">
      <w:pPr>
        <w:spacing w:before="101" w:line="224" w:lineRule="auto"/>
        <w:ind w:left="358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sz w:val="31"/>
          <w:szCs w:val="31"/>
        </w:rPr>
        <w:t>第一章</w:t>
      </w:r>
      <w:r>
        <w:rPr>
          <w:rFonts w:ascii="黑体" w:hAnsi="黑体" w:eastAsia="黑体" w:cs="黑体"/>
          <w:spacing w:val="17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2"/>
          <w:sz w:val="31"/>
          <w:szCs w:val="31"/>
        </w:rPr>
        <w:t>总则</w:t>
      </w:r>
    </w:p>
    <w:p w14:paraId="3D402100">
      <w:pPr>
        <w:pStyle w:val="2"/>
        <w:spacing w:before="205" w:line="334" w:lineRule="auto"/>
        <w:ind w:left="13" w:right="205" w:firstLine="633"/>
      </w:pPr>
      <w:r>
        <w:rPr>
          <w:rFonts w:ascii="黑体" w:hAnsi="黑体" w:eastAsia="黑体" w:cs="黑体"/>
          <w:spacing w:val="9"/>
        </w:rPr>
        <w:t xml:space="preserve">第一条  </w:t>
      </w:r>
      <w:r>
        <w:rPr>
          <w:spacing w:val="9"/>
        </w:rPr>
        <w:t>为规范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教育科学规划课题管理，提升教</w:t>
      </w:r>
      <w:r>
        <w:rPr>
          <w:spacing w:val="8"/>
        </w:rPr>
        <w:t>育科</w:t>
      </w:r>
      <w:r>
        <w:t xml:space="preserve"> </w:t>
      </w:r>
      <w:r>
        <w:rPr>
          <w:spacing w:val="9"/>
        </w:rPr>
        <w:t>学研究水平和影响力，根据《全国教育科学规划课题</w:t>
      </w:r>
      <w:r>
        <w:rPr>
          <w:spacing w:val="8"/>
        </w:rPr>
        <w:t>管理办法》</w:t>
      </w:r>
      <w:r>
        <w:t xml:space="preserve"> </w:t>
      </w:r>
      <w:r>
        <w:rPr>
          <w:spacing w:val="7"/>
        </w:rPr>
        <w:t>有关规定，结合我</w:t>
      </w:r>
      <w:r>
        <w:rPr>
          <w:rFonts w:hint="eastAsia"/>
          <w:spacing w:val="7"/>
          <w:lang w:eastAsia="zh-CN"/>
        </w:rPr>
        <w:t>市</w:t>
      </w:r>
      <w:r>
        <w:rPr>
          <w:spacing w:val="7"/>
        </w:rPr>
        <w:t>教育科学研究的实际情况，特制定本办法。</w:t>
      </w:r>
    </w:p>
    <w:p w14:paraId="1A34A14B">
      <w:pPr>
        <w:pStyle w:val="2"/>
        <w:spacing w:before="56" w:line="339" w:lineRule="auto"/>
        <w:ind w:firstLine="646"/>
      </w:pPr>
      <w:r>
        <w:rPr>
          <w:rFonts w:ascii="黑体" w:hAnsi="黑体" w:eastAsia="黑体" w:cs="黑体"/>
          <w:spacing w:val="9"/>
        </w:rPr>
        <w:t xml:space="preserve">第二条  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教育科学规划课题研究必须坚持党的教</w:t>
      </w:r>
      <w:r>
        <w:rPr>
          <w:spacing w:val="8"/>
        </w:rPr>
        <w:t>育方</w:t>
      </w:r>
      <w:r>
        <w:t xml:space="preserve">  </w:t>
      </w:r>
      <w:r>
        <w:rPr>
          <w:spacing w:val="9"/>
        </w:rPr>
        <w:t>针，坚持理论联系实际和“百花齐放、百家争鸣”的教育科学研</w:t>
      </w:r>
      <w:r>
        <w:rPr>
          <w:spacing w:val="6"/>
        </w:rPr>
        <w:t xml:space="preserve">  究方针，强化服务意识，坚持为教育决策服</w:t>
      </w:r>
      <w:r>
        <w:rPr>
          <w:spacing w:val="5"/>
        </w:rPr>
        <w:t>务、为学校发展服务、</w:t>
      </w:r>
      <w:r>
        <w:t xml:space="preserve"> </w:t>
      </w:r>
      <w:r>
        <w:rPr>
          <w:spacing w:val="9"/>
        </w:rPr>
        <w:t>为教育事业的健康发展服务；强化质量意识，坚持择优立项、严</w:t>
      </w:r>
      <w:r>
        <w:rPr>
          <w:spacing w:val="6"/>
        </w:rPr>
        <w:t xml:space="preserve">  </w:t>
      </w:r>
      <w:r>
        <w:rPr>
          <w:spacing w:val="5"/>
        </w:rPr>
        <w:t>格过程管理、注重研究效益。</w:t>
      </w:r>
    </w:p>
    <w:p w14:paraId="0B91273B">
      <w:pPr>
        <w:pStyle w:val="2"/>
        <w:spacing w:before="54" w:line="337" w:lineRule="auto"/>
        <w:ind w:left="2" w:right="203" w:firstLine="644"/>
        <w:jc w:val="both"/>
      </w:pPr>
      <w:r>
        <w:rPr>
          <w:rFonts w:ascii="黑体" w:hAnsi="黑体" w:eastAsia="黑体" w:cs="黑体"/>
          <w:spacing w:val="9"/>
        </w:rPr>
        <w:t xml:space="preserve">第三条  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教育科学规划课题实行目标管理与过程管理</w:t>
      </w:r>
      <w:r>
        <w:t xml:space="preserve"> </w:t>
      </w:r>
      <w:r>
        <w:rPr>
          <w:spacing w:val="9"/>
        </w:rPr>
        <w:t>相结合，重点管理与一般管理相结合，集中管理与分级管理相结</w:t>
      </w:r>
      <w:r>
        <w:rPr>
          <w:spacing w:val="11"/>
        </w:rPr>
        <w:t xml:space="preserve"> </w:t>
      </w:r>
      <w:r>
        <w:rPr>
          <w:spacing w:val="7"/>
        </w:rPr>
        <w:t>合的管理办法，</w:t>
      </w:r>
      <w:r>
        <w:rPr>
          <w:spacing w:val="-81"/>
        </w:rPr>
        <w:t xml:space="preserve"> </w:t>
      </w:r>
      <w:r>
        <w:rPr>
          <w:spacing w:val="7"/>
        </w:rPr>
        <w:t>明确相关各方的责任和权利，简</w:t>
      </w:r>
      <w:r>
        <w:rPr>
          <w:spacing w:val="6"/>
        </w:rPr>
        <w:t>化课题管理程序</w:t>
      </w:r>
      <w:r>
        <w:t xml:space="preserve"> </w:t>
      </w:r>
      <w:r>
        <w:rPr>
          <w:spacing w:val="5"/>
        </w:rPr>
        <w:t>和方式，提高课题管理效率。</w:t>
      </w:r>
    </w:p>
    <w:p w14:paraId="3225E7FB">
      <w:pPr>
        <w:spacing w:before="58" w:line="224" w:lineRule="auto"/>
        <w:ind w:left="358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第二章</w:t>
      </w:r>
      <w:r>
        <w:rPr>
          <w:rFonts w:ascii="黑体" w:hAnsi="黑体" w:eastAsia="黑体" w:cs="黑体"/>
          <w:spacing w:val="12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4"/>
          <w:sz w:val="31"/>
          <w:szCs w:val="31"/>
        </w:rPr>
        <w:t>组织</w:t>
      </w:r>
    </w:p>
    <w:p w14:paraId="60C88586">
      <w:pPr>
        <w:pStyle w:val="2"/>
        <w:spacing w:before="208" w:line="338" w:lineRule="auto"/>
        <w:ind w:left="9" w:right="205" w:firstLine="636"/>
        <w:jc w:val="both"/>
      </w:pPr>
      <w:r>
        <w:rPr>
          <w:rFonts w:ascii="黑体" w:hAnsi="黑体" w:eastAsia="黑体" w:cs="黑体"/>
          <w:spacing w:val="9"/>
        </w:rPr>
        <w:t xml:space="preserve">第四条  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教育科学规划领导小组是全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教育科学</w:t>
      </w:r>
      <w:r>
        <w:rPr>
          <w:spacing w:val="8"/>
        </w:rPr>
        <w:t>研究</w:t>
      </w:r>
      <w:r>
        <w:t xml:space="preserve"> </w:t>
      </w:r>
      <w:r>
        <w:rPr>
          <w:spacing w:val="9"/>
        </w:rPr>
        <w:t>的最高领导机构，下设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教育科学规划领导小组办公室（以</w:t>
      </w:r>
      <w:r>
        <w:rPr>
          <w:spacing w:val="3"/>
        </w:rPr>
        <w:t xml:space="preserve"> </w:t>
      </w:r>
      <w:r>
        <w:rPr>
          <w:spacing w:val="8"/>
        </w:rPr>
        <w:t>下简称“</w:t>
      </w:r>
      <w:r>
        <w:rPr>
          <w:rFonts w:hint="eastAsia"/>
          <w:spacing w:val="8"/>
          <w:lang w:eastAsia="zh-CN"/>
        </w:rPr>
        <w:t>市</w:t>
      </w:r>
      <w:r>
        <w:rPr>
          <w:spacing w:val="8"/>
        </w:rPr>
        <w:t>规划办”</w:t>
      </w:r>
      <w:r>
        <w:rPr>
          <w:spacing w:val="26"/>
        </w:rPr>
        <w:t>），</w:t>
      </w:r>
      <w:r>
        <w:rPr>
          <w:spacing w:val="8"/>
        </w:rPr>
        <w:t>设在</w:t>
      </w:r>
      <w:r>
        <w:rPr>
          <w:rFonts w:hint="eastAsia"/>
          <w:spacing w:val="8"/>
          <w:lang w:eastAsia="zh-CN"/>
        </w:rPr>
        <w:t>枣庄市</w:t>
      </w:r>
      <w:r>
        <w:rPr>
          <w:spacing w:val="8"/>
        </w:rPr>
        <w:t>教育科学研究</w:t>
      </w:r>
      <w:r>
        <w:rPr>
          <w:spacing w:val="7"/>
        </w:rPr>
        <w:t>院。</w:t>
      </w:r>
      <w:r>
        <w:rPr>
          <w:rFonts w:hint="eastAsia"/>
          <w:spacing w:val="7"/>
          <w:lang w:eastAsia="zh-CN"/>
        </w:rPr>
        <w:t>市</w:t>
      </w:r>
      <w:r>
        <w:rPr>
          <w:spacing w:val="7"/>
        </w:rPr>
        <w:t>规划办</w:t>
      </w:r>
      <w:r>
        <w:rPr>
          <w:spacing w:val="1"/>
        </w:rPr>
        <w:t xml:space="preserve"> </w:t>
      </w:r>
      <w:r>
        <w:rPr>
          <w:spacing w:val="6"/>
        </w:rPr>
        <w:t>在</w:t>
      </w:r>
      <w:r>
        <w:rPr>
          <w:rFonts w:hint="eastAsia"/>
          <w:spacing w:val="6"/>
          <w:lang w:eastAsia="zh-CN"/>
        </w:rPr>
        <w:t>枣庄市</w:t>
      </w:r>
      <w:r>
        <w:rPr>
          <w:spacing w:val="6"/>
        </w:rPr>
        <w:t>教育科学规划领导小组领导下，</w:t>
      </w:r>
      <w:r>
        <w:rPr>
          <w:spacing w:val="-68"/>
        </w:rPr>
        <w:t xml:space="preserve"> </w:t>
      </w:r>
      <w:r>
        <w:rPr>
          <w:spacing w:val="6"/>
        </w:rPr>
        <w:t>负责全</w:t>
      </w:r>
      <w:r>
        <w:rPr>
          <w:rFonts w:hint="eastAsia"/>
          <w:spacing w:val="6"/>
          <w:lang w:eastAsia="zh-CN"/>
        </w:rPr>
        <w:t>市</w:t>
      </w:r>
      <w:r>
        <w:rPr>
          <w:spacing w:val="6"/>
        </w:rPr>
        <w:t>教育科学研究</w:t>
      </w:r>
      <w:r>
        <w:t xml:space="preserve"> </w:t>
      </w:r>
      <w:r>
        <w:rPr>
          <w:spacing w:val="4"/>
        </w:rPr>
        <w:t>的规划、管理和协调工作，主要职责是：</w:t>
      </w:r>
    </w:p>
    <w:p w14:paraId="73D38D80">
      <w:pPr>
        <w:pStyle w:val="2"/>
        <w:spacing w:before="57" w:line="220" w:lineRule="auto"/>
        <w:jc w:val="right"/>
      </w:pPr>
      <w:r>
        <w:rPr>
          <w:spacing w:val="5"/>
        </w:rPr>
        <w:t>（一）制定</w:t>
      </w:r>
      <w:r>
        <w:rPr>
          <w:rFonts w:hint="eastAsia"/>
          <w:spacing w:val="5"/>
          <w:lang w:eastAsia="zh-CN"/>
        </w:rPr>
        <w:t>枣庄市</w:t>
      </w:r>
      <w:r>
        <w:rPr>
          <w:spacing w:val="5"/>
        </w:rPr>
        <w:t>教育科学发展规划、研究计划和课题指南。</w:t>
      </w:r>
    </w:p>
    <w:p w14:paraId="3992C9B5">
      <w:pPr>
        <w:spacing w:line="220" w:lineRule="auto"/>
        <w:sectPr>
          <w:footerReference r:id="rId5" w:type="default"/>
          <w:pgSz w:w="11907" w:h="16839"/>
          <w:pgMar w:top="1431" w:right="1325" w:bottom="1757" w:left="1425" w:header="0" w:footer="1485" w:gutter="0"/>
          <w:cols w:space="720" w:num="1"/>
        </w:sectPr>
      </w:pPr>
    </w:p>
    <w:p w14:paraId="111C97F0">
      <w:pPr>
        <w:spacing w:line="291" w:lineRule="auto"/>
        <w:rPr>
          <w:rFonts w:ascii="Arial"/>
          <w:sz w:val="21"/>
        </w:rPr>
      </w:pPr>
    </w:p>
    <w:p w14:paraId="7F4DEE68">
      <w:pPr>
        <w:spacing w:line="291" w:lineRule="auto"/>
        <w:rPr>
          <w:rFonts w:ascii="Arial"/>
          <w:sz w:val="21"/>
        </w:rPr>
      </w:pPr>
    </w:p>
    <w:p w14:paraId="37C18A89">
      <w:pPr>
        <w:pStyle w:val="2"/>
        <w:spacing w:before="101" w:line="285" w:lineRule="auto"/>
        <w:ind w:left="12" w:right="61" w:firstLine="622"/>
      </w:pPr>
      <w:r>
        <w:rPr>
          <w:spacing w:val="7"/>
        </w:rPr>
        <w:t>（二）制定</w:t>
      </w:r>
      <w:r>
        <w:rPr>
          <w:rFonts w:hint="eastAsia"/>
          <w:spacing w:val="7"/>
          <w:lang w:eastAsia="zh-CN"/>
        </w:rPr>
        <w:t>枣庄市</w:t>
      </w:r>
      <w:r>
        <w:rPr>
          <w:spacing w:val="7"/>
        </w:rPr>
        <w:t>教育科学规划课题管理办法及有关章程、</w:t>
      </w:r>
      <w:r>
        <w:rPr>
          <w:spacing w:val="5"/>
        </w:rPr>
        <w:t xml:space="preserve"> </w:t>
      </w:r>
      <w:r>
        <w:rPr>
          <w:spacing w:val="-15"/>
        </w:rPr>
        <w:t>规定。</w:t>
      </w:r>
    </w:p>
    <w:p w14:paraId="07EA2C5B">
      <w:pPr>
        <w:pStyle w:val="2"/>
        <w:spacing w:before="202" w:line="220" w:lineRule="auto"/>
        <w:ind w:left="635"/>
      </w:pPr>
      <w:r>
        <w:rPr>
          <w:spacing w:val="6"/>
        </w:rPr>
        <w:t>（三）组织规划课题的申报、评审和立项工作。</w:t>
      </w:r>
    </w:p>
    <w:p w14:paraId="7FA8F2D6">
      <w:pPr>
        <w:pStyle w:val="2"/>
        <w:spacing w:before="211" w:line="283" w:lineRule="auto"/>
        <w:ind w:left="10" w:right="19" w:firstLine="625"/>
      </w:pPr>
      <w:r>
        <w:rPr>
          <w:spacing w:val="9"/>
        </w:rPr>
        <w:t>（四）研究编制课题经费预算，监督检查立项课</w:t>
      </w:r>
      <w:r>
        <w:rPr>
          <w:spacing w:val="8"/>
        </w:rPr>
        <w:t>题研究情况</w:t>
      </w:r>
      <w:r>
        <w:t xml:space="preserve"> </w:t>
      </w:r>
      <w:r>
        <w:rPr>
          <w:spacing w:val="5"/>
        </w:rPr>
        <w:t>和经费使用情况。</w:t>
      </w:r>
    </w:p>
    <w:p w14:paraId="06315EE5">
      <w:pPr>
        <w:pStyle w:val="2"/>
        <w:spacing w:before="209" w:line="222" w:lineRule="auto"/>
        <w:ind w:left="635"/>
      </w:pPr>
      <w:r>
        <w:rPr>
          <w:spacing w:val="8"/>
        </w:rPr>
        <w:t>（五）组织立项课题成果验收和鉴定工作。</w:t>
      </w:r>
    </w:p>
    <w:p w14:paraId="5C59C633">
      <w:pPr>
        <w:pStyle w:val="2"/>
        <w:spacing w:before="208" w:line="219" w:lineRule="auto"/>
        <w:ind w:left="635"/>
      </w:pPr>
      <w:r>
        <w:rPr>
          <w:spacing w:val="8"/>
        </w:rPr>
        <w:t>（六）组织评选优秀规划课题研究成果奖。</w:t>
      </w:r>
    </w:p>
    <w:p w14:paraId="6A1445A6">
      <w:pPr>
        <w:pStyle w:val="2"/>
        <w:spacing w:before="213" w:line="282" w:lineRule="auto"/>
        <w:ind w:right="36" w:firstLine="635"/>
      </w:pPr>
      <w:r>
        <w:rPr>
          <w:spacing w:val="8"/>
        </w:rPr>
        <w:t>（七）宣传推广具有重要理论意义和实践意义的教育科研成</w:t>
      </w:r>
      <w:r>
        <w:rPr>
          <w:spacing w:val="5"/>
        </w:rPr>
        <w:t xml:space="preserve"> 果和教育教学改革实验成果。</w:t>
      </w:r>
    </w:p>
    <w:p w14:paraId="305D4B19">
      <w:pPr>
        <w:pStyle w:val="2"/>
        <w:spacing w:before="212" w:line="337" w:lineRule="auto"/>
        <w:ind w:left="1" w:firstLine="641"/>
        <w:jc w:val="both"/>
      </w:pPr>
      <w:r>
        <w:rPr>
          <w:rFonts w:ascii="黑体" w:hAnsi="黑体" w:eastAsia="黑体" w:cs="黑体"/>
          <w:spacing w:val="9"/>
        </w:rPr>
        <w:t xml:space="preserve">第五条  </w:t>
      </w:r>
      <w:r>
        <w:rPr>
          <w:spacing w:val="9"/>
        </w:rPr>
        <w:t>建立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教育科学规划课题评审专家库，建</w:t>
      </w:r>
      <w:r>
        <w:rPr>
          <w:spacing w:val="8"/>
        </w:rPr>
        <w:t>立学</w:t>
      </w:r>
      <w:r>
        <w:t xml:space="preserve"> </w:t>
      </w:r>
      <w:r>
        <w:rPr>
          <w:spacing w:val="9"/>
        </w:rPr>
        <w:t>科规划组，其成员经一定的遴选推荐程序，由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 xml:space="preserve">规划办聘任。学 科规划组的主要职责是参与评审年度立项课题、中期检查立项课 </w:t>
      </w:r>
      <w:r>
        <w:rPr>
          <w:spacing w:val="8"/>
        </w:rPr>
        <w:t>题、鉴定课题成果、提供学术指导和专业咨询等。</w:t>
      </w:r>
    </w:p>
    <w:p w14:paraId="677AB839">
      <w:pPr>
        <w:spacing w:before="57" w:line="224" w:lineRule="auto"/>
        <w:ind w:left="27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第三章  课题类别和选题</w:t>
      </w:r>
    </w:p>
    <w:p w14:paraId="61C519DB">
      <w:pPr>
        <w:pStyle w:val="2"/>
        <w:spacing w:before="201" w:line="335" w:lineRule="auto"/>
        <w:ind w:left="16" w:firstLine="626"/>
      </w:pPr>
      <w:r>
        <w:rPr>
          <w:rFonts w:ascii="黑体" w:hAnsi="黑体" w:eastAsia="黑体" w:cs="黑体"/>
          <w:spacing w:val="9"/>
        </w:rPr>
        <w:t xml:space="preserve">第六条  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教育科学规划课题设立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</w:t>
      </w:r>
      <w:r>
        <w:rPr>
          <w:spacing w:val="8"/>
        </w:rPr>
        <w:t>规划</w:t>
      </w:r>
      <w:r>
        <w:t xml:space="preserve"> </w:t>
      </w:r>
      <w:r>
        <w:rPr>
          <w:spacing w:val="9"/>
        </w:rPr>
        <w:t>重大课题、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教育科学规划重点课题、</w:t>
      </w:r>
      <w:r>
        <w:rPr>
          <w:rFonts w:hint="eastAsia"/>
          <w:spacing w:val="9"/>
          <w:lang w:eastAsia="zh-CN"/>
        </w:rPr>
        <w:t>枣庄市</w:t>
      </w:r>
      <w:r>
        <w:rPr>
          <w:spacing w:val="8"/>
        </w:rPr>
        <w:t>教育科学规划</w:t>
      </w:r>
      <w:r>
        <w:t xml:space="preserve"> </w:t>
      </w:r>
      <w:r>
        <w:rPr>
          <w:spacing w:val="8"/>
        </w:rPr>
        <w:t>一般课题、</w:t>
      </w:r>
      <w:r>
        <w:rPr>
          <w:rFonts w:hint="eastAsia"/>
          <w:spacing w:val="8"/>
          <w:lang w:eastAsia="zh-CN"/>
        </w:rPr>
        <w:t>枣庄市</w:t>
      </w:r>
      <w:r>
        <w:rPr>
          <w:spacing w:val="8"/>
        </w:rPr>
        <w:t>教育科学规划专项课题四大类。</w:t>
      </w:r>
    </w:p>
    <w:p w14:paraId="76309252">
      <w:pPr>
        <w:pStyle w:val="2"/>
        <w:spacing w:before="56" w:line="337" w:lineRule="auto"/>
        <w:ind w:right="2" w:firstLine="643"/>
      </w:pPr>
      <w:r>
        <w:rPr>
          <w:rFonts w:ascii="黑体" w:hAnsi="黑体" w:eastAsia="黑体" w:cs="黑体"/>
          <w:spacing w:val="8"/>
        </w:rPr>
        <w:t xml:space="preserve">第七条  </w:t>
      </w:r>
      <w:r>
        <w:rPr>
          <w:rFonts w:hint="eastAsia"/>
          <w:spacing w:val="9"/>
          <w:lang w:eastAsia="zh-CN"/>
        </w:rPr>
        <w:t>枣庄市教</w:t>
      </w:r>
      <w:r>
        <w:rPr>
          <w:spacing w:val="8"/>
        </w:rPr>
        <w:t>育科学规划和课题指南每五年发布一次。</w:t>
      </w:r>
      <w:r>
        <w:rPr>
          <w:spacing w:val="14"/>
        </w:rPr>
        <w:t xml:space="preserve"> </w:t>
      </w:r>
      <w:r>
        <w:rPr>
          <w:spacing w:val="9"/>
        </w:rPr>
        <w:t>课题选题以教育改革发展的重大理论与实践问题为主攻方向，鼓</w:t>
      </w:r>
      <w:r>
        <w:rPr>
          <w:spacing w:val="10"/>
        </w:rPr>
        <w:t xml:space="preserve"> </w:t>
      </w:r>
      <w:r>
        <w:rPr>
          <w:spacing w:val="9"/>
        </w:rPr>
        <w:t>励新兴、交叉、边缘学科研究和跨学科综合研究，支持成果开发</w:t>
      </w:r>
      <w:r>
        <w:rPr>
          <w:spacing w:val="10"/>
        </w:rPr>
        <w:t xml:space="preserve"> </w:t>
      </w:r>
      <w:r>
        <w:rPr>
          <w:spacing w:val="6"/>
        </w:rPr>
        <w:t>与推广研究，避免低水平重复研究。</w:t>
      </w:r>
    </w:p>
    <w:p w14:paraId="3DB18E37">
      <w:pPr>
        <w:pStyle w:val="2"/>
        <w:spacing w:before="56" w:line="220" w:lineRule="auto"/>
        <w:jc w:val="right"/>
      </w:pPr>
      <w:r>
        <w:rPr>
          <w:rFonts w:ascii="黑体" w:hAnsi="黑体" w:eastAsia="黑体" w:cs="黑体"/>
          <w:spacing w:val="9"/>
        </w:rPr>
        <w:t xml:space="preserve">第八条  </w:t>
      </w:r>
      <w:r>
        <w:rPr>
          <w:spacing w:val="9"/>
        </w:rPr>
        <w:t>重大课题和重点课题专注于教育决策部门亟需</w:t>
      </w:r>
      <w:r>
        <w:rPr>
          <w:spacing w:val="8"/>
        </w:rPr>
        <w:t>研究</w:t>
      </w:r>
    </w:p>
    <w:p w14:paraId="1230DAA3">
      <w:pPr>
        <w:spacing w:line="220" w:lineRule="auto"/>
        <w:sectPr>
          <w:footerReference r:id="rId6" w:type="default"/>
          <w:pgSz w:w="11907" w:h="16839"/>
          <w:pgMar w:top="1431" w:right="1531" w:bottom="1757" w:left="1428" w:header="0" w:footer="1485" w:gutter="0"/>
          <w:cols w:space="720" w:num="1"/>
        </w:sectPr>
      </w:pPr>
    </w:p>
    <w:p w14:paraId="27E361B1">
      <w:pPr>
        <w:spacing w:line="291" w:lineRule="auto"/>
        <w:rPr>
          <w:rFonts w:ascii="Arial"/>
          <w:sz w:val="21"/>
        </w:rPr>
      </w:pPr>
    </w:p>
    <w:p w14:paraId="05578BAB">
      <w:pPr>
        <w:spacing w:line="292" w:lineRule="auto"/>
        <w:rPr>
          <w:rFonts w:ascii="Arial"/>
          <w:sz w:val="21"/>
        </w:rPr>
      </w:pPr>
    </w:p>
    <w:p w14:paraId="1FAD33FE">
      <w:pPr>
        <w:pStyle w:val="2"/>
        <w:spacing w:before="101" w:line="329" w:lineRule="auto"/>
        <w:ind w:left="9" w:right="206" w:firstLine="17"/>
      </w:pPr>
      <w:r>
        <w:rPr>
          <w:spacing w:val="8"/>
        </w:rPr>
        <w:t>的课题、教育发展中的热点和难点问题等，经</w:t>
      </w:r>
      <w:r>
        <w:rPr>
          <w:rFonts w:hint="eastAsia"/>
          <w:spacing w:val="8"/>
          <w:lang w:eastAsia="zh-CN"/>
        </w:rPr>
        <w:t>枣庄市</w:t>
      </w:r>
      <w:r>
        <w:rPr>
          <w:spacing w:val="8"/>
        </w:rPr>
        <w:t xml:space="preserve">教育科学规 </w:t>
      </w:r>
      <w:r>
        <w:rPr>
          <w:spacing w:val="7"/>
        </w:rPr>
        <w:t>划领导小组审定后，以招标或委托的方式进</w:t>
      </w:r>
      <w:r>
        <w:rPr>
          <w:spacing w:val="6"/>
        </w:rPr>
        <w:t>行研究。</w:t>
      </w:r>
    </w:p>
    <w:p w14:paraId="30255032">
      <w:pPr>
        <w:spacing w:before="53" w:line="224" w:lineRule="auto"/>
        <w:ind w:left="325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第四章  课题申报</w:t>
      </w:r>
    </w:p>
    <w:p w14:paraId="491786EC">
      <w:pPr>
        <w:pStyle w:val="2"/>
        <w:spacing w:before="207" w:line="329" w:lineRule="auto"/>
        <w:ind w:left="47" w:right="204" w:firstLine="593"/>
      </w:pPr>
      <w:r>
        <w:rPr>
          <w:rFonts w:ascii="黑体" w:hAnsi="黑体" w:eastAsia="黑体" w:cs="黑体"/>
          <w:spacing w:val="9"/>
        </w:rPr>
        <w:t xml:space="preserve">第九条  </w:t>
      </w:r>
      <w:r>
        <w:rPr>
          <w:spacing w:val="9"/>
        </w:rPr>
        <w:t>五年规划执行期间，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规划办每两年组织一次</w:t>
      </w:r>
      <w:r>
        <w:rPr>
          <w:spacing w:val="8"/>
        </w:rPr>
        <w:t>课题</w:t>
      </w:r>
      <w:r>
        <w:t xml:space="preserve"> </w:t>
      </w:r>
      <w:r>
        <w:rPr>
          <w:spacing w:val="-2"/>
        </w:rPr>
        <w:t>申报和立项评审工作。</w:t>
      </w:r>
    </w:p>
    <w:p w14:paraId="6A9D9198">
      <w:pPr>
        <w:pStyle w:val="2"/>
        <w:spacing w:before="53" w:line="220" w:lineRule="auto"/>
        <w:ind w:left="640"/>
      </w:pPr>
      <w:r>
        <w:rPr>
          <w:rFonts w:ascii="黑体" w:hAnsi="黑体" w:eastAsia="黑体" w:cs="黑体"/>
          <w:spacing w:val="9"/>
        </w:rPr>
        <w:t xml:space="preserve">第十条  </w:t>
      </w:r>
      <w:r>
        <w:rPr>
          <w:spacing w:val="9"/>
        </w:rPr>
        <w:t>申请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教育科学规划课题的负责人应符合</w:t>
      </w:r>
      <w:r>
        <w:rPr>
          <w:spacing w:val="8"/>
        </w:rPr>
        <w:t>以下</w:t>
      </w:r>
    </w:p>
    <w:p w14:paraId="33004769">
      <w:pPr>
        <w:pStyle w:val="2"/>
        <w:spacing w:before="211" w:line="220" w:lineRule="auto"/>
        <w:ind w:left="3"/>
      </w:pPr>
      <w:r>
        <w:rPr>
          <w:spacing w:val="-18"/>
        </w:rPr>
        <w:t>条件：</w:t>
      </w:r>
    </w:p>
    <w:p w14:paraId="407B817C">
      <w:pPr>
        <w:pStyle w:val="2"/>
        <w:spacing w:before="212" w:line="282" w:lineRule="auto"/>
        <w:ind w:right="244" w:firstLine="632"/>
      </w:pPr>
      <w:r>
        <w:rPr>
          <w:spacing w:val="8"/>
        </w:rPr>
        <w:t>（一）</w:t>
      </w:r>
      <w:r>
        <w:rPr>
          <w:rFonts w:hint="eastAsia"/>
          <w:spacing w:val="8"/>
          <w:lang w:eastAsia="zh-CN"/>
        </w:rPr>
        <w:t>枣庄市</w:t>
      </w:r>
      <w:r>
        <w:rPr>
          <w:spacing w:val="8"/>
        </w:rPr>
        <w:t>的教育教学工作者、教育教学研究人员和热心</w:t>
      </w:r>
      <w:r>
        <w:rPr>
          <w:spacing w:val="1"/>
        </w:rPr>
        <w:t xml:space="preserve"> </w:t>
      </w:r>
      <w:r>
        <w:rPr>
          <w:spacing w:val="6"/>
        </w:rPr>
        <w:t>教育教学研究工作的社会各界人士。</w:t>
      </w:r>
    </w:p>
    <w:p w14:paraId="36FC9D78">
      <w:pPr>
        <w:pStyle w:val="2"/>
        <w:spacing w:before="212" w:line="304" w:lineRule="auto"/>
        <w:ind w:left="7" w:right="206" w:firstLine="625"/>
      </w:pPr>
      <w:r>
        <w:rPr>
          <w:spacing w:val="9"/>
        </w:rPr>
        <w:t>（二）具有副高级以上专业技术职称。不具备副高级以上专</w:t>
      </w:r>
      <w:r>
        <w:rPr>
          <w:spacing w:val="12"/>
        </w:rPr>
        <w:t xml:space="preserve"> </w:t>
      </w:r>
      <w:r>
        <w:rPr>
          <w:spacing w:val="9"/>
        </w:rPr>
        <w:t>业技术职称的，须有两名具有副高级以上专业技术职称的同行专</w:t>
      </w:r>
      <w:r>
        <w:t xml:space="preserve"> </w:t>
      </w:r>
      <w:r>
        <w:rPr>
          <w:spacing w:val="-2"/>
        </w:rPr>
        <w:t>家书面推荐。</w:t>
      </w:r>
    </w:p>
    <w:p w14:paraId="65126882">
      <w:pPr>
        <w:pStyle w:val="2"/>
        <w:spacing w:before="207" w:line="220" w:lineRule="auto"/>
        <w:ind w:left="632"/>
      </w:pPr>
      <w:r>
        <w:rPr>
          <w:spacing w:val="7"/>
        </w:rPr>
        <w:t>（三）能够实质性地承担和负责组织、指导课题的实施。</w:t>
      </w:r>
    </w:p>
    <w:p w14:paraId="65648784">
      <w:pPr>
        <w:pStyle w:val="2"/>
        <w:spacing w:before="212" w:line="220" w:lineRule="auto"/>
        <w:jc w:val="right"/>
      </w:pPr>
      <w:r>
        <w:rPr>
          <w:spacing w:val="5"/>
        </w:rPr>
        <w:t>（四）申请人同年度只能申报一个</w:t>
      </w:r>
      <w:r>
        <w:rPr>
          <w:rFonts w:hint="eastAsia"/>
          <w:spacing w:val="5"/>
          <w:lang w:eastAsia="zh-CN"/>
        </w:rPr>
        <w:t>枣庄市</w:t>
      </w:r>
      <w:r>
        <w:rPr>
          <w:spacing w:val="5"/>
        </w:rPr>
        <w:t>教育科学规划课题。</w:t>
      </w:r>
    </w:p>
    <w:p w14:paraId="07F52DF3">
      <w:pPr>
        <w:pStyle w:val="2"/>
        <w:spacing w:before="209" w:line="304" w:lineRule="auto"/>
        <w:ind w:left="3" w:right="10" w:firstLine="629"/>
      </w:pPr>
      <w:r>
        <w:rPr>
          <w:spacing w:val="9"/>
        </w:rPr>
        <w:t>（五）重大课题申请人必须具有副高级以上专业技术职务或</w:t>
      </w:r>
      <w:r>
        <w:rPr>
          <w:spacing w:val="7"/>
        </w:rPr>
        <w:t xml:space="preserve">  </w:t>
      </w:r>
      <w:r>
        <w:rPr>
          <w:spacing w:val="2"/>
        </w:rPr>
        <w:t>县局级、市教科院（教科所、教研室）等（正职</w:t>
      </w:r>
      <w:r>
        <w:rPr>
          <w:spacing w:val="1"/>
        </w:rPr>
        <w:t>）</w:t>
      </w:r>
      <w:r>
        <w:rPr>
          <w:spacing w:val="-64"/>
        </w:rPr>
        <w:t xml:space="preserve"> </w:t>
      </w:r>
      <w:r>
        <w:rPr>
          <w:spacing w:val="1"/>
        </w:rPr>
        <w:t>以上领导职务，</w:t>
      </w:r>
      <w:r>
        <w:t xml:space="preserve"> </w:t>
      </w:r>
      <w:r>
        <w:rPr>
          <w:spacing w:val="8"/>
        </w:rPr>
        <w:t>且具有承担并完成过</w:t>
      </w:r>
      <w:r>
        <w:rPr>
          <w:rFonts w:hint="eastAsia"/>
          <w:spacing w:val="8"/>
          <w:lang w:eastAsia="zh-CN"/>
        </w:rPr>
        <w:t>市</w:t>
      </w:r>
      <w:r>
        <w:rPr>
          <w:spacing w:val="8"/>
        </w:rPr>
        <w:t>部级教育科研课题的经历。</w:t>
      </w:r>
    </w:p>
    <w:p w14:paraId="75E68F56">
      <w:pPr>
        <w:pStyle w:val="2"/>
        <w:spacing w:before="209" w:line="220" w:lineRule="auto"/>
        <w:ind w:left="640"/>
      </w:pPr>
      <w:r>
        <w:rPr>
          <w:rFonts w:ascii="黑体" w:hAnsi="黑体" w:eastAsia="黑体" w:cs="黑体"/>
          <w:spacing w:val="9"/>
        </w:rPr>
        <w:t xml:space="preserve">第十一条  </w:t>
      </w:r>
      <w:r>
        <w:rPr>
          <w:spacing w:val="9"/>
        </w:rPr>
        <w:t>有以下情况之一者不得申报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</w:t>
      </w:r>
    </w:p>
    <w:p w14:paraId="3EC0AC2D">
      <w:pPr>
        <w:pStyle w:val="2"/>
        <w:spacing w:before="211" w:line="224" w:lineRule="auto"/>
      </w:pPr>
      <w:r>
        <w:rPr>
          <w:spacing w:val="-17"/>
        </w:rPr>
        <w:t>课题：</w:t>
      </w:r>
    </w:p>
    <w:p w14:paraId="7617550D">
      <w:pPr>
        <w:pStyle w:val="2"/>
        <w:spacing w:before="205" w:line="220" w:lineRule="auto"/>
        <w:ind w:left="632"/>
      </w:pPr>
      <w:r>
        <w:rPr>
          <w:spacing w:val="6"/>
        </w:rPr>
        <w:t>（一）无工作单位或挂靠工作单位者。</w:t>
      </w:r>
    </w:p>
    <w:p w14:paraId="3CE55F26">
      <w:pPr>
        <w:pStyle w:val="2"/>
        <w:spacing w:before="209" w:line="220" w:lineRule="auto"/>
        <w:ind w:left="632"/>
      </w:pPr>
      <w:r>
        <w:rPr>
          <w:spacing w:val="6"/>
        </w:rPr>
        <w:t>（二）不能从事实质性研究工作者。</w:t>
      </w:r>
    </w:p>
    <w:p w14:paraId="66E70C03">
      <w:pPr>
        <w:pStyle w:val="2"/>
        <w:spacing w:before="212" w:line="220" w:lineRule="auto"/>
        <w:ind w:left="632"/>
      </w:pPr>
      <w:r>
        <w:rPr>
          <w:spacing w:val="7"/>
        </w:rPr>
        <w:t>（三）以往承担的</w:t>
      </w:r>
      <w:r>
        <w:rPr>
          <w:rFonts w:hint="eastAsia"/>
          <w:spacing w:val="7"/>
          <w:lang w:eastAsia="zh-CN"/>
        </w:rPr>
        <w:t>枣庄市</w:t>
      </w:r>
      <w:r>
        <w:rPr>
          <w:spacing w:val="7"/>
        </w:rPr>
        <w:t>教育科学规划课题未结题者。</w:t>
      </w:r>
    </w:p>
    <w:p w14:paraId="0F68C30C">
      <w:pPr>
        <w:spacing w:line="220" w:lineRule="auto"/>
        <w:sectPr>
          <w:footerReference r:id="rId7" w:type="default"/>
          <w:pgSz w:w="11907" w:h="16839"/>
          <w:pgMar w:top="1431" w:right="1327" w:bottom="1757" w:left="1431" w:header="0" w:footer="1486" w:gutter="0"/>
          <w:cols w:space="720" w:num="1"/>
        </w:sectPr>
      </w:pPr>
    </w:p>
    <w:p w14:paraId="37648C50">
      <w:pPr>
        <w:spacing w:line="292" w:lineRule="auto"/>
        <w:rPr>
          <w:rFonts w:ascii="Arial"/>
          <w:sz w:val="21"/>
        </w:rPr>
      </w:pPr>
    </w:p>
    <w:p w14:paraId="407E6EB1">
      <w:pPr>
        <w:spacing w:line="292" w:lineRule="auto"/>
        <w:rPr>
          <w:rFonts w:ascii="Arial"/>
          <w:sz w:val="21"/>
        </w:rPr>
      </w:pPr>
    </w:p>
    <w:p w14:paraId="02110E27">
      <w:pPr>
        <w:pStyle w:val="2"/>
        <w:spacing w:before="100" w:line="221" w:lineRule="auto"/>
        <w:ind w:left="627"/>
      </w:pPr>
      <w:r>
        <w:rPr>
          <w:spacing w:val="8"/>
        </w:rPr>
        <w:t>（四）近三年内被撤项者。</w:t>
      </w:r>
    </w:p>
    <w:p w14:paraId="7935B190">
      <w:pPr>
        <w:pStyle w:val="2"/>
        <w:spacing w:before="209" w:line="334" w:lineRule="auto"/>
        <w:ind w:left="4" w:right="204" w:firstLine="630"/>
      </w:pPr>
      <w:r>
        <w:rPr>
          <w:rFonts w:ascii="黑体" w:hAnsi="黑体" w:eastAsia="黑体" w:cs="黑体"/>
          <w:spacing w:val="8"/>
        </w:rPr>
        <w:t xml:space="preserve">第十二条  </w:t>
      </w:r>
      <w:r>
        <w:rPr>
          <w:spacing w:val="8"/>
        </w:rPr>
        <w:t>申请人应根据课题指南和申请书的要求，认真、</w:t>
      </w:r>
      <w:r>
        <w:rPr>
          <w:spacing w:val="14"/>
        </w:rPr>
        <w:t xml:space="preserve"> </w:t>
      </w:r>
      <w:r>
        <w:rPr>
          <w:spacing w:val="9"/>
        </w:rPr>
        <w:t>如实填写申请书。申请人所在单位按本办法第十条和第十</w:t>
      </w:r>
      <w:r>
        <w:rPr>
          <w:spacing w:val="8"/>
        </w:rPr>
        <w:t>一条的</w:t>
      </w:r>
      <w:r>
        <w:t xml:space="preserve"> </w:t>
      </w:r>
      <w:r>
        <w:rPr>
          <w:spacing w:val="1"/>
        </w:rPr>
        <w:t>规定进行审核，</w:t>
      </w:r>
      <w:r>
        <w:rPr>
          <w:spacing w:val="-83"/>
        </w:rPr>
        <w:t xml:space="preserve"> </w:t>
      </w:r>
      <w:r>
        <w:rPr>
          <w:spacing w:val="1"/>
        </w:rPr>
        <w:t>审核合格方可报送。</w:t>
      </w:r>
    </w:p>
    <w:p w14:paraId="56FEFA17">
      <w:pPr>
        <w:pStyle w:val="2"/>
        <w:spacing w:before="57" w:line="328" w:lineRule="auto"/>
        <w:ind w:left="17" w:firstLine="618"/>
      </w:pPr>
      <w:r>
        <w:rPr>
          <w:rFonts w:ascii="黑体" w:hAnsi="黑体" w:eastAsia="黑体" w:cs="黑体"/>
          <w:spacing w:val="9"/>
        </w:rPr>
        <w:t xml:space="preserve">第十三条  </w:t>
      </w:r>
      <w:r>
        <w:rPr>
          <w:spacing w:val="9"/>
        </w:rPr>
        <w:t>课题应逐级申报，各市教育科学规划办、各高等</w:t>
      </w:r>
      <w:r>
        <w:t xml:space="preserve">  </w:t>
      </w:r>
      <w:r>
        <w:rPr>
          <w:spacing w:val="4"/>
        </w:rPr>
        <w:t>院校科研管理部门统一组织申报工作。</w:t>
      </w:r>
      <w:r>
        <w:rPr>
          <w:rFonts w:hint="eastAsia"/>
          <w:spacing w:val="4"/>
          <w:lang w:eastAsia="zh-CN"/>
        </w:rPr>
        <w:t>市</w:t>
      </w:r>
      <w:r>
        <w:rPr>
          <w:spacing w:val="4"/>
        </w:rPr>
        <w:t>规划办不接受个人申报。</w:t>
      </w:r>
    </w:p>
    <w:p w14:paraId="463F13ED">
      <w:pPr>
        <w:spacing w:before="57" w:line="224" w:lineRule="auto"/>
        <w:ind w:left="324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第五章  课题评审</w:t>
      </w:r>
    </w:p>
    <w:p w14:paraId="6A439F52">
      <w:pPr>
        <w:pStyle w:val="2"/>
        <w:spacing w:before="205" w:line="220" w:lineRule="auto"/>
        <w:ind w:left="635"/>
      </w:pPr>
      <w:r>
        <w:rPr>
          <w:rFonts w:ascii="黑体" w:hAnsi="黑体" w:eastAsia="黑体" w:cs="黑体"/>
          <w:spacing w:val="3"/>
        </w:rPr>
        <w:t xml:space="preserve">第十四条  </w:t>
      </w:r>
      <w:r>
        <w:rPr>
          <w:spacing w:val="3"/>
        </w:rPr>
        <w:t>严格控制立项总数，</w:t>
      </w:r>
      <w:r>
        <w:rPr>
          <w:spacing w:val="-65"/>
        </w:rPr>
        <w:t xml:space="preserve"> </w:t>
      </w:r>
      <w:r>
        <w:rPr>
          <w:spacing w:val="3"/>
        </w:rPr>
        <w:t>以确保规划课题的质量。</w:t>
      </w:r>
    </w:p>
    <w:p w14:paraId="2A1DF95E">
      <w:pPr>
        <w:pStyle w:val="2"/>
        <w:spacing w:before="209" w:line="329" w:lineRule="auto"/>
        <w:ind w:left="32" w:right="201" w:firstLine="603"/>
      </w:pPr>
      <w:r>
        <w:rPr>
          <w:rFonts w:ascii="黑体" w:hAnsi="黑体" w:eastAsia="黑体" w:cs="黑体"/>
          <w:spacing w:val="9"/>
        </w:rPr>
        <w:t xml:space="preserve">第十五条  </w:t>
      </w:r>
      <w:r>
        <w:rPr>
          <w:rFonts w:hint="eastAsia"/>
          <w:spacing w:val="9"/>
          <w:lang w:eastAsia="zh-CN"/>
        </w:rPr>
        <w:t>市规</w:t>
      </w:r>
      <w:r>
        <w:rPr>
          <w:spacing w:val="9"/>
        </w:rPr>
        <w:t>划办根据需要设立若干评审小组，从专家库</w:t>
      </w:r>
      <w:r>
        <w:t xml:space="preserve"> </w:t>
      </w:r>
      <w:r>
        <w:rPr>
          <w:spacing w:val="6"/>
        </w:rPr>
        <w:t>中抽取评审专家，也可根据实际需要，特聘专家参与课题评</w:t>
      </w:r>
      <w:r>
        <w:rPr>
          <w:spacing w:val="5"/>
        </w:rPr>
        <w:t>审。</w:t>
      </w:r>
    </w:p>
    <w:p w14:paraId="7C5BED28">
      <w:pPr>
        <w:pStyle w:val="2"/>
        <w:spacing w:before="57" w:line="328" w:lineRule="auto"/>
        <w:ind w:left="2" w:right="201" w:firstLine="633"/>
      </w:pPr>
      <w:r>
        <w:rPr>
          <w:rFonts w:ascii="黑体" w:hAnsi="黑体" w:eastAsia="黑体" w:cs="黑体"/>
          <w:spacing w:val="9"/>
        </w:rPr>
        <w:t xml:space="preserve">第十六条  </w:t>
      </w:r>
      <w:r>
        <w:rPr>
          <w:spacing w:val="9"/>
        </w:rPr>
        <w:t>课题评审实行回避制度。凡申请课题的主持人和</w:t>
      </w:r>
      <w:r>
        <w:t xml:space="preserve"> </w:t>
      </w:r>
      <w:r>
        <w:rPr>
          <w:spacing w:val="6"/>
        </w:rPr>
        <w:t>成员不得作为评审专家参加相关课题评审工作。</w:t>
      </w:r>
    </w:p>
    <w:p w14:paraId="5E0FFBBD">
      <w:pPr>
        <w:pStyle w:val="2"/>
        <w:spacing w:before="56" w:line="335" w:lineRule="auto"/>
        <w:ind w:right="201" w:firstLine="635"/>
      </w:pPr>
      <w:r>
        <w:rPr>
          <w:rFonts w:ascii="黑体" w:hAnsi="黑体" w:eastAsia="黑体" w:cs="黑体"/>
          <w:spacing w:val="9"/>
        </w:rPr>
        <w:t xml:space="preserve">第十七条  </w:t>
      </w:r>
      <w:r>
        <w:rPr>
          <w:spacing w:val="9"/>
        </w:rPr>
        <w:t>课题评审工作严格按照评审程序客观、独立、公</w:t>
      </w:r>
      <w:r>
        <w:t xml:space="preserve"> </w:t>
      </w:r>
      <w:r>
        <w:rPr>
          <w:spacing w:val="9"/>
        </w:rPr>
        <w:t>平、公正地进行。评审专家和工作人员严格遵守保密纪律和廉洁</w:t>
      </w:r>
      <w:r>
        <w:rPr>
          <w:spacing w:val="5"/>
        </w:rPr>
        <w:t xml:space="preserve"> </w:t>
      </w:r>
      <w:r>
        <w:rPr>
          <w:spacing w:val="-14"/>
        </w:rPr>
        <w:t>纪律。</w:t>
      </w:r>
    </w:p>
    <w:p w14:paraId="5FD00021">
      <w:pPr>
        <w:pStyle w:val="2"/>
        <w:spacing w:before="56" w:line="329" w:lineRule="auto"/>
        <w:ind w:left="2" w:right="201" w:firstLine="633"/>
      </w:pPr>
      <w:r>
        <w:rPr>
          <w:rFonts w:ascii="黑体" w:hAnsi="黑体" w:eastAsia="黑体" w:cs="黑体"/>
          <w:spacing w:val="9"/>
        </w:rPr>
        <w:t xml:space="preserve">第十八条  </w:t>
      </w:r>
      <w:r>
        <w:rPr>
          <w:rFonts w:hint="eastAsia"/>
          <w:spacing w:val="9"/>
          <w:lang w:eastAsia="zh-CN"/>
        </w:rPr>
        <w:t>市规划</w:t>
      </w:r>
      <w:r>
        <w:rPr>
          <w:spacing w:val="9"/>
        </w:rPr>
        <w:t>办对拟立项课题和资助金额行使最终审批</w:t>
      </w:r>
      <w:r>
        <w:t xml:space="preserve"> </w:t>
      </w:r>
      <w:r>
        <w:rPr>
          <w:spacing w:val="5"/>
        </w:rPr>
        <w:t>权。立项课题由</w:t>
      </w:r>
      <w:r>
        <w:rPr>
          <w:rFonts w:hint="eastAsia"/>
          <w:spacing w:val="5"/>
          <w:lang w:eastAsia="zh-CN"/>
        </w:rPr>
        <w:t>市</w:t>
      </w:r>
      <w:r>
        <w:rPr>
          <w:spacing w:val="5"/>
        </w:rPr>
        <w:t>规划办发文公布。</w:t>
      </w:r>
    </w:p>
    <w:p w14:paraId="0A401F31">
      <w:pPr>
        <w:spacing w:before="52" w:line="224" w:lineRule="auto"/>
        <w:ind w:left="324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第六章  课题经费</w:t>
      </w:r>
    </w:p>
    <w:p w14:paraId="37686A08">
      <w:pPr>
        <w:pStyle w:val="2"/>
        <w:spacing w:before="205" w:line="329" w:lineRule="auto"/>
        <w:ind w:left="8" w:right="201" w:firstLine="626"/>
      </w:pPr>
      <w:r>
        <w:rPr>
          <w:rFonts w:ascii="黑体" w:hAnsi="黑体" w:eastAsia="黑体" w:cs="黑体"/>
          <w:spacing w:val="9"/>
        </w:rPr>
        <w:t xml:space="preserve">第十九条  </w:t>
      </w:r>
      <w:r>
        <w:rPr>
          <w:spacing w:val="9"/>
        </w:rPr>
        <w:t>课题负责人收到资助课题立项通知后，按批准的</w:t>
      </w:r>
      <w:r>
        <w:t xml:space="preserve"> </w:t>
      </w:r>
      <w:r>
        <w:rPr>
          <w:spacing w:val="1"/>
        </w:rPr>
        <w:t>资助金额编制开支计划。</w:t>
      </w:r>
    </w:p>
    <w:p w14:paraId="7AE77B0A">
      <w:pPr>
        <w:pStyle w:val="2"/>
        <w:spacing w:before="55" w:line="329" w:lineRule="auto"/>
        <w:ind w:left="4" w:right="204" w:firstLine="630"/>
      </w:pPr>
      <w:r>
        <w:rPr>
          <w:rFonts w:ascii="黑体" w:hAnsi="黑体" w:eastAsia="黑体" w:cs="黑体"/>
          <w:spacing w:val="8"/>
        </w:rPr>
        <w:t xml:space="preserve">第二十条  </w:t>
      </w:r>
      <w:r>
        <w:rPr>
          <w:spacing w:val="8"/>
        </w:rPr>
        <w:t>课题资助经费一次核定、分期拨付、单独核算、</w:t>
      </w:r>
      <w:r>
        <w:rPr>
          <w:spacing w:val="14"/>
        </w:rPr>
        <w:t xml:space="preserve"> </w:t>
      </w:r>
      <w:r>
        <w:rPr>
          <w:spacing w:val="9"/>
        </w:rPr>
        <w:t>专款专用。课题负责人所在单位科研管理部门和财务部门</w:t>
      </w:r>
      <w:r>
        <w:rPr>
          <w:spacing w:val="8"/>
        </w:rPr>
        <w:t>对课题</w:t>
      </w:r>
    </w:p>
    <w:p w14:paraId="1048AA67">
      <w:pPr>
        <w:spacing w:line="329" w:lineRule="auto"/>
        <w:sectPr>
          <w:footerReference r:id="rId8" w:type="default"/>
          <w:pgSz w:w="11907" w:h="16839"/>
          <w:pgMar w:top="1431" w:right="1330" w:bottom="1757" w:left="1436" w:header="0" w:footer="1485" w:gutter="0"/>
          <w:cols w:space="720" w:num="1"/>
        </w:sectPr>
      </w:pPr>
    </w:p>
    <w:p w14:paraId="2584076A">
      <w:pPr>
        <w:spacing w:line="291" w:lineRule="auto"/>
        <w:rPr>
          <w:rFonts w:ascii="Arial"/>
          <w:sz w:val="21"/>
        </w:rPr>
      </w:pPr>
    </w:p>
    <w:p w14:paraId="105F3447">
      <w:pPr>
        <w:spacing w:line="292" w:lineRule="auto"/>
        <w:rPr>
          <w:rFonts w:ascii="Arial"/>
          <w:sz w:val="21"/>
        </w:rPr>
      </w:pPr>
    </w:p>
    <w:p w14:paraId="6E39B405">
      <w:pPr>
        <w:pStyle w:val="2"/>
        <w:spacing w:before="101" w:line="219" w:lineRule="auto"/>
        <w:jc w:val="right"/>
      </w:pPr>
      <w:r>
        <w:rPr>
          <w:spacing w:val="5"/>
        </w:rPr>
        <w:t>资助经费实施具体管理，并对经费使用情况行使监督、</w:t>
      </w:r>
      <w:r>
        <w:rPr>
          <w:spacing w:val="4"/>
        </w:rPr>
        <w:t>检查职责。</w:t>
      </w:r>
    </w:p>
    <w:p w14:paraId="46EED0D6">
      <w:pPr>
        <w:pStyle w:val="2"/>
        <w:spacing w:before="213" w:line="337" w:lineRule="auto"/>
        <w:ind w:left="11" w:right="200" w:firstLine="634"/>
        <w:jc w:val="both"/>
      </w:pPr>
      <w:r>
        <w:rPr>
          <w:rFonts w:ascii="黑体" w:hAnsi="黑体" w:eastAsia="黑体" w:cs="黑体"/>
          <w:spacing w:val="9"/>
        </w:rPr>
        <w:t xml:space="preserve">第二十一条  </w:t>
      </w:r>
      <w:r>
        <w:rPr>
          <w:spacing w:val="9"/>
        </w:rPr>
        <w:t>课题资助经费专款专用，依规使用，使用范围</w:t>
      </w:r>
      <w:r>
        <w:t xml:space="preserve"> </w:t>
      </w:r>
      <w:r>
        <w:rPr>
          <w:spacing w:val="9"/>
        </w:rPr>
        <w:t>限于资料费、数据采集费、差旅费、会议费、设备费、专家咨询</w:t>
      </w:r>
      <w:r>
        <w:rPr>
          <w:spacing w:val="1"/>
        </w:rPr>
        <w:t xml:space="preserve"> </w:t>
      </w:r>
      <w:r>
        <w:rPr>
          <w:spacing w:val="9"/>
        </w:rPr>
        <w:t>费、劳务费、印刷费、出版费、管理费等。经费使用严格按照财</w:t>
      </w:r>
      <w:r>
        <w:rPr>
          <w:spacing w:val="3"/>
        </w:rPr>
        <w:t xml:space="preserve"> </w:t>
      </w:r>
      <w:r>
        <w:rPr>
          <w:spacing w:val="5"/>
        </w:rPr>
        <w:t>务管理办法执行。</w:t>
      </w:r>
    </w:p>
    <w:p w14:paraId="4215AE4A">
      <w:pPr>
        <w:pStyle w:val="2"/>
        <w:spacing w:before="53" w:line="329" w:lineRule="auto"/>
        <w:ind w:right="200" w:firstLine="645"/>
      </w:pPr>
      <w:r>
        <w:rPr>
          <w:rFonts w:ascii="黑体" w:hAnsi="黑体" w:eastAsia="黑体" w:cs="黑体"/>
          <w:spacing w:val="9"/>
        </w:rPr>
        <w:t xml:space="preserve">第二十二条  </w:t>
      </w:r>
      <w:r>
        <w:rPr>
          <w:spacing w:val="9"/>
        </w:rPr>
        <w:t>在课题研究过程中发生的除上述费用之外的其</w:t>
      </w:r>
      <w:r>
        <w:t xml:space="preserve"> </w:t>
      </w:r>
      <w:r>
        <w:rPr>
          <w:spacing w:val="9"/>
        </w:rPr>
        <w:t>他支出，应当在课题预算中单独列示，单独核</w:t>
      </w:r>
      <w:r>
        <w:rPr>
          <w:spacing w:val="8"/>
        </w:rPr>
        <w:t>定。</w:t>
      </w:r>
    </w:p>
    <w:p w14:paraId="0434BE98">
      <w:pPr>
        <w:pStyle w:val="2"/>
        <w:spacing w:before="57" w:line="334" w:lineRule="auto"/>
        <w:ind w:left="15" w:right="200" w:firstLine="630"/>
      </w:pPr>
      <w:r>
        <w:rPr>
          <w:rFonts w:ascii="黑体" w:hAnsi="黑体" w:eastAsia="黑体" w:cs="黑体"/>
          <w:spacing w:val="9"/>
        </w:rPr>
        <w:t xml:space="preserve">第二十三条  </w:t>
      </w:r>
      <w:r>
        <w:rPr>
          <w:spacing w:val="9"/>
        </w:rPr>
        <w:t>在财务制度和本办法规定的范围内，由课题负</w:t>
      </w:r>
      <w:r>
        <w:t xml:space="preserve"> </w:t>
      </w:r>
      <w:r>
        <w:rPr>
          <w:spacing w:val="9"/>
        </w:rPr>
        <w:t>责人按计划自主支配课题资助经费。课题经费结余应退回</w:t>
      </w:r>
      <w:r>
        <w:rPr>
          <w:rFonts w:hint="eastAsia"/>
          <w:spacing w:val="8"/>
          <w:lang w:eastAsia="zh-CN"/>
        </w:rPr>
        <w:t>市</w:t>
      </w:r>
      <w:r>
        <w:rPr>
          <w:spacing w:val="8"/>
        </w:rPr>
        <w:t>规划</w:t>
      </w:r>
      <w:r>
        <w:t xml:space="preserve"> </w:t>
      </w:r>
      <w:r>
        <w:rPr>
          <w:spacing w:val="4"/>
        </w:rPr>
        <w:t>办规划课题资助经费专项账户。</w:t>
      </w:r>
    </w:p>
    <w:p w14:paraId="0EEB1A36">
      <w:pPr>
        <w:pStyle w:val="2"/>
        <w:spacing w:before="57" w:line="328" w:lineRule="auto"/>
        <w:ind w:left="20" w:right="200" w:firstLine="625"/>
      </w:pPr>
      <w:r>
        <w:rPr>
          <w:rFonts w:ascii="黑体" w:hAnsi="黑体" w:eastAsia="黑体" w:cs="黑体"/>
          <w:spacing w:val="9"/>
        </w:rPr>
        <w:t xml:space="preserve">第二十四条  </w:t>
      </w:r>
      <w:r>
        <w:rPr>
          <w:spacing w:val="9"/>
        </w:rPr>
        <w:t>课题经费一般实行二次拨款，立项当年拨付资</w:t>
      </w:r>
      <w:r>
        <w:t xml:space="preserve"> </w:t>
      </w:r>
      <w:r>
        <w:rPr>
          <w:spacing w:val="3"/>
        </w:rPr>
        <w:t>助经费的</w:t>
      </w:r>
      <w:r>
        <w:rPr>
          <w:spacing w:val="-42"/>
        </w:rPr>
        <w:t xml:space="preserve"> </w:t>
      </w:r>
      <w:r>
        <w:rPr>
          <w:spacing w:val="3"/>
        </w:rPr>
        <w:t>70%，中期检查之后拨付</w:t>
      </w:r>
      <w:r>
        <w:rPr>
          <w:spacing w:val="-37"/>
        </w:rPr>
        <w:t xml:space="preserve"> </w:t>
      </w:r>
      <w:r>
        <w:rPr>
          <w:spacing w:val="3"/>
        </w:rPr>
        <w:t>30%。</w:t>
      </w:r>
    </w:p>
    <w:p w14:paraId="5DCA843A">
      <w:pPr>
        <w:pStyle w:val="2"/>
        <w:spacing w:before="58" w:line="330" w:lineRule="auto"/>
        <w:ind w:left="8" w:right="200" w:firstLine="636"/>
      </w:pPr>
      <w:r>
        <w:rPr>
          <w:rFonts w:ascii="黑体" w:hAnsi="黑体" w:eastAsia="黑体" w:cs="黑体"/>
          <w:spacing w:val="9"/>
        </w:rPr>
        <w:t xml:space="preserve">第二十五条  </w:t>
      </w:r>
      <w:r>
        <w:rPr>
          <w:spacing w:val="9"/>
        </w:rPr>
        <w:t>规划课题所在单位应积极提供配套经费予以支</w:t>
      </w:r>
      <w:r>
        <w:t xml:space="preserve"> </w:t>
      </w:r>
      <w:r>
        <w:rPr>
          <w:spacing w:val="-17"/>
        </w:rPr>
        <w:t>持。</w:t>
      </w:r>
    </w:p>
    <w:p w14:paraId="14F09B3B">
      <w:pPr>
        <w:pStyle w:val="2"/>
        <w:spacing w:before="51" w:line="337" w:lineRule="auto"/>
        <w:ind w:left="3" w:right="200" w:firstLine="641"/>
        <w:jc w:val="both"/>
      </w:pPr>
      <w:r>
        <w:rPr>
          <w:rFonts w:ascii="黑体" w:hAnsi="黑体" w:eastAsia="黑体" w:cs="黑体"/>
          <w:spacing w:val="9"/>
        </w:rPr>
        <w:t xml:space="preserve">第二十六条  </w:t>
      </w:r>
      <w:r>
        <w:rPr>
          <w:spacing w:val="9"/>
        </w:rPr>
        <w:t>课题完成后，课题负责人申请结题鉴定时，应</w:t>
      </w:r>
      <w:r>
        <w:t xml:space="preserve"> </w:t>
      </w:r>
      <w:r>
        <w:rPr>
          <w:spacing w:val="9"/>
        </w:rPr>
        <w:t>会同所在单位财务部门结算该课题收支账目，编制《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</w:t>
      </w:r>
      <w:r>
        <w:rPr>
          <w:spacing w:val="11"/>
        </w:rPr>
        <w:t xml:space="preserve"> </w:t>
      </w:r>
      <w:r>
        <w:rPr>
          <w:spacing w:val="4"/>
        </w:rPr>
        <w:t>科学规划课题成果鉴定申请</w:t>
      </w:r>
      <w:r>
        <w:rPr>
          <w:spacing w:val="-32"/>
        </w:rPr>
        <w:t xml:space="preserve"> </w:t>
      </w:r>
      <w:r>
        <w:rPr>
          <w:rFonts w:ascii="宋体" w:hAnsi="宋体" w:eastAsia="宋体" w:cs="宋体"/>
          <w:spacing w:val="4"/>
        </w:rPr>
        <w:t>·</w:t>
      </w:r>
      <w:r>
        <w:rPr>
          <w:rFonts w:ascii="宋体" w:hAnsi="宋体" w:eastAsia="宋体" w:cs="宋体"/>
          <w:spacing w:val="-121"/>
        </w:rPr>
        <w:t xml:space="preserve"> </w:t>
      </w:r>
      <w:r>
        <w:rPr>
          <w:spacing w:val="4"/>
        </w:rPr>
        <w:t>审批书》中的课题</w:t>
      </w:r>
      <w:r>
        <w:rPr>
          <w:spacing w:val="3"/>
        </w:rPr>
        <w:t>经费决算表，并</w:t>
      </w:r>
      <w:r>
        <w:t xml:space="preserve"> </w:t>
      </w:r>
      <w:r>
        <w:rPr>
          <w:spacing w:val="8"/>
        </w:rPr>
        <w:t>附财务部门提供的课题经费开支明细账单。</w:t>
      </w:r>
    </w:p>
    <w:p w14:paraId="0A0DD87C">
      <w:pPr>
        <w:pStyle w:val="2"/>
        <w:spacing w:before="58" w:line="337" w:lineRule="auto"/>
        <w:ind w:left="8" w:right="200" w:firstLine="636"/>
        <w:jc w:val="both"/>
      </w:pPr>
      <w:r>
        <w:rPr>
          <w:rFonts w:ascii="黑体" w:hAnsi="黑体" w:eastAsia="黑体" w:cs="黑体"/>
          <w:spacing w:val="9"/>
        </w:rPr>
        <w:t xml:space="preserve">第二十七条  </w:t>
      </w:r>
      <w:r>
        <w:rPr>
          <w:spacing w:val="9"/>
        </w:rPr>
        <w:t>对课题负责人因工作调动、出国、生病或其他</w:t>
      </w:r>
      <w:r>
        <w:t xml:space="preserve"> </w:t>
      </w:r>
      <w:r>
        <w:rPr>
          <w:spacing w:val="6"/>
        </w:rPr>
        <w:t>原因不能继续研究而被撤销或中止的课题，将停止拨款</w:t>
      </w:r>
      <w:r>
        <w:rPr>
          <w:spacing w:val="5"/>
        </w:rPr>
        <w:t>，</w:t>
      </w:r>
      <w:r>
        <w:rPr>
          <w:spacing w:val="-64"/>
        </w:rPr>
        <w:t xml:space="preserve"> </w:t>
      </w:r>
      <w:r>
        <w:rPr>
          <w:spacing w:val="5"/>
        </w:rPr>
        <w:t>并追回</w:t>
      </w:r>
      <w:r>
        <w:t xml:space="preserve"> </w:t>
      </w:r>
      <w:r>
        <w:rPr>
          <w:spacing w:val="9"/>
        </w:rPr>
        <w:t>已拨经费的剩余部分；对无故不完成研究任务或自行中止研究工</w:t>
      </w:r>
      <w:r>
        <w:rPr>
          <w:spacing w:val="3"/>
        </w:rPr>
        <w:t xml:space="preserve"> </w:t>
      </w:r>
      <w:r>
        <w:rPr>
          <w:spacing w:val="6"/>
        </w:rPr>
        <w:t>作的课题，将停止拨款，</w:t>
      </w:r>
      <w:r>
        <w:rPr>
          <w:spacing w:val="-64"/>
        </w:rPr>
        <w:t xml:space="preserve"> </w:t>
      </w:r>
      <w:r>
        <w:rPr>
          <w:spacing w:val="6"/>
        </w:rPr>
        <w:t>并追回已拨出的全部款项。对</w:t>
      </w:r>
      <w:r>
        <w:rPr>
          <w:spacing w:val="5"/>
        </w:rPr>
        <w:t>按规定予</w:t>
      </w:r>
    </w:p>
    <w:p w14:paraId="68106062">
      <w:pPr>
        <w:spacing w:line="337" w:lineRule="auto"/>
        <w:sectPr>
          <w:footerReference r:id="rId9" w:type="default"/>
          <w:pgSz w:w="11907" w:h="16839"/>
          <w:pgMar w:top="1431" w:right="1330" w:bottom="1753" w:left="1426" w:header="0" w:footer="1486" w:gutter="0"/>
          <w:cols w:space="720" w:num="1"/>
        </w:sectPr>
      </w:pPr>
    </w:p>
    <w:p w14:paraId="6D66D5DE">
      <w:pPr>
        <w:spacing w:line="291" w:lineRule="auto"/>
        <w:rPr>
          <w:rFonts w:ascii="Arial"/>
          <w:sz w:val="21"/>
        </w:rPr>
      </w:pPr>
    </w:p>
    <w:p w14:paraId="5F09CF2A">
      <w:pPr>
        <w:spacing w:line="292" w:lineRule="auto"/>
        <w:rPr>
          <w:rFonts w:ascii="Arial"/>
          <w:sz w:val="21"/>
        </w:rPr>
      </w:pPr>
    </w:p>
    <w:p w14:paraId="48FEF69B">
      <w:pPr>
        <w:pStyle w:val="2"/>
        <w:spacing w:before="101" w:line="220" w:lineRule="auto"/>
        <w:ind w:left="43"/>
      </w:pPr>
      <w:r>
        <w:rPr>
          <w:spacing w:val="1"/>
        </w:rPr>
        <w:t>以撤销的课题，追回已拨经费。</w:t>
      </w:r>
    </w:p>
    <w:p w14:paraId="2126628F">
      <w:pPr>
        <w:spacing w:before="211" w:line="224" w:lineRule="auto"/>
        <w:ind w:left="325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第七章  过程管理</w:t>
      </w:r>
    </w:p>
    <w:p w14:paraId="0E84D692">
      <w:pPr>
        <w:pStyle w:val="2"/>
        <w:spacing w:before="201" w:line="337" w:lineRule="auto"/>
        <w:ind w:left="3" w:right="84" w:firstLine="636"/>
        <w:jc w:val="both"/>
      </w:pPr>
      <w:r>
        <w:rPr>
          <w:rFonts w:ascii="黑体" w:hAnsi="黑体" w:eastAsia="黑体" w:cs="黑体"/>
          <w:spacing w:val="9"/>
        </w:rPr>
        <w:t xml:space="preserve">第二十八条  </w:t>
      </w:r>
      <w:r>
        <w:rPr>
          <w:rFonts w:hint="eastAsia"/>
          <w:spacing w:val="9"/>
          <w:lang w:eastAsia="zh-CN"/>
        </w:rPr>
        <w:t>枣庄市教育</w:t>
      </w:r>
      <w:r>
        <w:rPr>
          <w:spacing w:val="9"/>
        </w:rPr>
        <w:t>科学规划课题实行分级管理。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</w:t>
      </w:r>
      <w:r>
        <w:t xml:space="preserve"> </w:t>
      </w:r>
      <w:r>
        <w:rPr>
          <w:spacing w:val="7"/>
        </w:rPr>
        <w:t>划办对全部立项的规划课题负有管理职责， 委托市级教育科学规</w:t>
      </w:r>
      <w:r>
        <w:rPr>
          <w:spacing w:val="10"/>
        </w:rPr>
        <w:t xml:space="preserve"> </w:t>
      </w:r>
      <w:r>
        <w:rPr>
          <w:spacing w:val="9"/>
        </w:rPr>
        <w:t>划办、高等院校科研管理部门等机构负责对所属范围内的规划课</w:t>
      </w:r>
      <w:r>
        <w:rPr>
          <w:spacing w:val="4"/>
        </w:rPr>
        <w:t xml:space="preserve"> </w:t>
      </w:r>
      <w:r>
        <w:rPr>
          <w:spacing w:val="8"/>
        </w:rPr>
        <w:t>题进行日常管理，并对委托管理机构的管理工作予以指导。</w:t>
      </w:r>
    </w:p>
    <w:p w14:paraId="43AD3295">
      <w:pPr>
        <w:pStyle w:val="2"/>
        <w:spacing w:before="59" w:line="334" w:lineRule="auto"/>
        <w:ind w:right="193" w:firstLine="641"/>
        <w:jc w:val="both"/>
      </w:pPr>
      <w:r>
        <w:rPr>
          <w:spacing w:val="9"/>
        </w:rPr>
        <w:t>所有列入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教育科学规划的课题，按本办法有关规定做</w:t>
      </w:r>
      <w:r>
        <w:rPr>
          <w:spacing w:val="6"/>
        </w:rPr>
        <w:t xml:space="preserve"> </w:t>
      </w:r>
      <w:r>
        <w:rPr>
          <w:spacing w:val="9"/>
        </w:rPr>
        <w:t>好课题自我管理。课题负责人所在单位负责课题的具体管理，对</w:t>
      </w:r>
      <w:r>
        <w:rPr>
          <w:spacing w:val="7"/>
        </w:rPr>
        <w:t xml:space="preserve"> </w:t>
      </w:r>
      <w:r>
        <w:rPr>
          <w:spacing w:val="5"/>
        </w:rPr>
        <w:t>课题研究的过程进行指导、检查和督促。</w:t>
      </w:r>
    </w:p>
    <w:p w14:paraId="13D5C87A">
      <w:pPr>
        <w:pStyle w:val="2"/>
        <w:spacing w:before="56" w:line="334" w:lineRule="auto"/>
        <w:ind w:right="193" w:firstLine="650"/>
      </w:pP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规划办对课题执行情况和各地各单位课题管理情况</w:t>
      </w:r>
      <w:r>
        <w:rPr>
          <w:spacing w:val="8"/>
        </w:rPr>
        <w:t>进行抽</w:t>
      </w:r>
      <w:r>
        <w:t xml:space="preserve"> </w:t>
      </w:r>
      <w:r>
        <w:rPr>
          <w:spacing w:val="-16"/>
        </w:rPr>
        <w:t>查。</w:t>
      </w:r>
    </w:p>
    <w:p w14:paraId="601381CE">
      <w:pPr>
        <w:pStyle w:val="2"/>
        <w:spacing w:before="38" w:line="340" w:lineRule="auto"/>
        <w:ind w:left="1" w:right="192" w:firstLine="639"/>
        <w:jc w:val="both"/>
      </w:pPr>
      <w:r>
        <w:rPr>
          <w:rFonts w:ascii="黑体" w:hAnsi="黑体" w:eastAsia="黑体" w:cs="黑体"/>
          <w:spacing w:val="9"/>
        </w:rPr>
        <w:t xml:space="preserve">第二十九条  </w:t>
      </w:r>
      <w:r>
        <w:rPr>
          <w:spacing w:val="9"/>
        </w:rPr>
        <w:t>课题负责人接到立项通知书后，应尽快确定课</w:t>
      </w:r>
      <w:r>
        <w:t xml:space="preserve"> </w:t>
      </w:r>
      <w:r>
        <w:rPr>
          <w:spacing w:val="9"/>
        </w:rPr>
        <w:t>题实施方案，在三个月内组织开题，并及时将实施方案和开题情</w:t>
      </w:r>
      <w:r>
        <w:rPr>
          <w:spacing w:val="6"/>
        </w:rPr>
        <w:t xml:space="preserve"> </w:t>
      </w:r>
      <w:r>
        <w:rPr>
          <w:spacing w:val="9"/>
        </w:rPr>
        <w:t>况（纸质材料和电子材料）报送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规划办委托管理机构备案，由</w:t>
      </w:r>
      <w:r>
        <w:rPr>
          <w:spacing w:val="6"/>
        </w:rPr>
        <w:t xml:space="preserve"> </w:t>
      </w:r>
      <w:r>
        <w:rPr>
          <w:spacing w:val="9"/>
        </w:rPr>
        <w:t>委托管理机构统一报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规划办。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规划办课题的开题论证由委托 管理机构组织，其中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规划办参与重大招标课题的开题论证。课</w:t>
      </w:r>
      <w:r>
        <w:rPr>
          <w:spacing w:val="6"/>
        </w:rPr>
        <w:t xml:space="preserve"> 题负责人所在单位参与论证组织，并负责相关具体工作。</w:t>
      </w:r>
    </w:p>
    <w:p w14:paraId="1C2627A9">
      <w:pPr>
        <w:pStyle w:val="2"/>
        <w:spacing w:before="56" w:line="337" w:lineRule="auto"/>
        <w:ind w:left="3" w:firstLine="636"/>
        <w:jc w:val="both"/>
      </w:pPr>
      <w:r>
        <w:rPr>
          <w:rFonts w:ascii="黑体" w:hAnsi="黑体" w:eastAsia="黑体" w:cs="黑体"/>
          <w:spacing w:val="9"/>
        </w:rPr>
        <w:t xml:space="preserve">第三十条  </w:t>
      </w:r>
      <w:r>
        <w:rPr>
          <w:rFonts w:hint="eastAsia"/>
          <w:spacing w:val="9"/>
          <w:lang w:eastAsia="zh-CN"/>
        </w:rPr>
        <w:t>市规</w:t>
      </w:r>
      <w:r>
        <w:rPr>
          <w:spacing w:val="9"/>
        </w:rPr>
        <w:t>划办负责对重大课题和有资助经费的重点课</w:t>
      </w:r>
      <w:r>
        <w:t xml:space="preserve">  </w:t>
      </w:r>
      <w:r>
        <w:rPr>
          <w:spacing w:val="5"/>
        </w:rPr>
        <w:t>题进行中期检查。其他类型课题的中期检查由委托管理机构</w:t>
      </w:r>
      <w:r>
        <w:rPr>
          <w:spacing w:val="4"/>
        </w:rPr>
        <w:t>组织，</w:t>
      </w:r>
      <w:r>
        <w:t xml:space="preserve"> </w:t>
      </w:r>
      <w:r>
        <w:rPr>
          <w:spacing w:val="9"/>
        </w:rPr>
        <w:t>中期检查完成后，委托管理机构统一将课题中期检查报告报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</w:t>
      </w:r>
      <w:r>
        <w:rPr>
          <w:spacing w:val="1"/>
        </w:rPr>
        <w:t xml:space="preserve">  </w:t>
      </w:r>
      <w:r>
        <w:rPr>
          <w:spacing w:val="-13"/>
        </w:rPr>
        <w:t>划办。</w:t>
      </w:r>
    </w:p>
    <w:p w14:paraId="3ECD6597">
      <w:pPr>
        <w:pStyle w:val="2"/>
        <w:spacing w:before="56" w:line="220" w:lineRule="auto"/>
        <w:ind w:left="640"/>
      </w:pPr>
      <w:r>
        <w:rPr>
          <w:rFonts w:ascii="黑体" w:hAnsi="黑体" w:eastAsia="黑体" w:cs="黑体"/>
          <w:spacing w:val="9"/>
        </w:rPr>
        <w:t xml:space="preserve">第三十一条  </w:t>
      </w:r>
      <w:r>
        <w:rPr>
          <w:spacing w:val="9"/>
        </w:rPr>
        <w:t>凡有下列情况之一者，须由课题负责人提出书</w:t>
      </w:r>
    </w:p>
    <w:p w14:paraId="69F55A40">
      <w:pPr>
        <w:spacing w:line="220" w:lineRule="auto"/>
        <w:sectPr>
          <w:footerReference r:id="rId10" w:type="default"/>
          <w:pgSz w:w="11907" w:h="16839"/>
          <w:pgMar w:top="1431" w:right="1338" w:bottom="1757" w:left="1431" w:header="0" w:footer="1486" w:gutter="0"/>
          <w:cols w:space="720" w:num="1"/>
        </w:sectPr>
      </w:pPr>
    </w:p>
    <w:p w14:paraId="6D035BF1">
      <w:pPr>
        <w:spacing w:line="291" w:lineRule="auto"/>
        <w:rPr>
          <w:rFonts w:ascii="Arial"/>
          <w:sz w:val="21"/>
        </w:rPr>
      </w:pPr>
    </w:p>
    <w:p w14:paraId="3F6AB749">
      <w:pPr>
        <w:spacing w:line="292" w:lineRule="auto"/>
        <w:rPr>
          <w:rFonts w:ascii="Arial"/>
          <w:sz w:val="21"/>
        </w:rPr>
      </w:pPr>
    </w:p>
    <w:p w14:paraId="7FA62F83">
      <w:pPr>
        <w:pStyle w:val="2"/>
        <w:spacing w:before="101" w:line="334" w:lineRule="auto"/>
        <w:ind w:firstLine="12"/>
        <w:jc w:val="both"/>
      </w:pPr>
      <w:r>
        <w:rPr>
          <w:spacing w:val="9"/>
        </w:rPr>
        <w:t>面申请，经所在单位同意，市级教育科学规划办或</w:t>
      </w:r>
      <w:r>
        <w:rPr>
          <w:spacing w:val="8"/>
        </w:rPr>
        <w:t>高等院校科研</w:t>
      </w:r>
      <w:r>
        <w:t xml:space="preserve">  </w:t>
      </w:r>
      <w:r>
        <w:rPr>
          <w:spacing w:val="5"/>
        </w:rPr>
        <w:t>管理部门等课题管理部门审核，报送</w:t>
      </w:r>
      <w:r>
        <w:rPr>
          <w:rFonts w:hint="eastAsia"/>
          <w:spacing w:val="5"/>
          <w:lang w:eastAsia="zh-CN"/>
        </w:rPr>
        <w:t>市</w:t>
      </w:r>
      <w:r>
        <w:rPr>
          <w:spacing w:val="5"/>
        </w:rPr>
        <w:t>规划办审批。对未经批准，</w:t>
      </w:r>
      <w:r>
        <w:t xml:space="preserve"> </w:t>
      </w:r>
      <w:r>
        <w:rPr>
          <w:spacing w:val="5"/>
        </w:rPr>
        <w:t>擅自进行下述变更的，将不予结题：</w:t>
      </w:r>
    </w:p>
    <w:p w14:paraId="1844AF16">
      <w:pPr>
        <w:pStyle w:val="2"/>
        <w:spacing w:before="57" w:line="220" w:lineRule="auto"/>
        <w:ind w:left="631"/>
      </w:pPr>
      <w:r>
        <w:rPr>
          <w:spacing w:val="3"/>
        </w:rPr>
        <w:t>（一）变更课题负责人。</w:t>
      </w:r>
    </w:p>
    <w:p w14:paraId="1FA2A81A">
      <w:pPr>
        <w:pStyle w:val="2"/>
        <w:spacing w:before="211" w:line="220" w:lineRule="auto"/>
        <w:ind w:left="631"/>
      </w:pPr>
      <w:r>
        <w:rPr>
          <w:spacing w:val="3"/>
        </w:rPr>
        <w:t>（二）改变课题名称。</w:t>
      </w:r>
    </w:p>
    <w:p w14:paraId="1D112937">
      <w:pPr>
        <w:pStyle w:val="2"/>
        <w:spacing w:before="208" w:line="220" w:lineRule="auto"/>
        <w:ind w:left="631"/>
      </w:pPr>
      <w:r>
        <w:rPr>
          <w:spacing w:val="3"/>
        </w:rPr>
        <w:t>（三）改变成果形式。</w:t>
      </w:r>
    </w:p>
    <w:p w14:paraId="49BA90A3">
      <w:pPr>
        <w:pStyle w:val="2"/>
        <w:spacing w:before="212" w:line="219" w:lineRule="auto"/>
        <w:ind w:left="631"/>
      </w:pPr>
      <w:r>
        <w:rPr>
          <w:spacing w:val="5"/>
        </w:rPr>
        <w:t>（四）对研究内容作重大调整。</w:t>
      </w:r>
    </w:p>
    <w:p w14:paraId="6513DA31">
      <w:pPr>
        <w:pStyle w:val="2"/>
        <w:spacing w:before="212" w:line="220" w:lineRule="auto"/>
        <w:ind w:left="631"/>
      </w:pPr>
      <w:r>
        <w:rPr>
          <w:spacing w:val="8"/>
        </w:rPr>
        <w:t>（五）变更课题管理单位。</w:t>
      </w:r>
    </w:p>
    <w:p w14:paraId="138D866F">
      <w:pPr>
        <w:pStyle w:val="2"/>
        <w:spacing w:before="209" w:line="221" w:lineRule="auto"/>
        <w:ind w:left="631"/>
      </w:pPr>
      <w:r>
        <w:rPr>
          <w:spacing w:val="6"/>
        </w:rPr>
        <w:t>（六）课题完成时间延期一年以上或多次延期。</w:t>
      </w:r>
    </w:p>
    <w:p w14:paraId="0519118C">
      <w:pPr>
        <w:pStyle w:val="2"/>
        <w:spacing w:before="210" w:line="220" w:lineRule="auto"/>
        <w:ind w:left="631"/>
      </w:pPr>
      <w:r>
        <w:rPr>
          <w:spacing w:val="5"/>
        </w:rPr>
        <w:t>（七）因故中止或撤销课题。</w:t>
      </w:r>
    </w:p>
    <w:p w14:paraId="0AD6CA8A">
      <w:pPr>
        <w:pStyle w:val="2"/>
        <w:spacing w:before="211" w:line="328" w:lineRule="auto"/>
        <w:ind w:left="6" w:right="12" w:firstLine="633"/>
      </w:pPr>
      <w:r>
        <w:rPr>
          <w:rFonts w:ascii="黑体" w:hAnsi="黑体" w:eastAsia="黑体" w:cs="黑体"/>
          <w:spacing w:val="8"/>
        </w:rPr>
        <w:t xml:space="preserve">第三十二条  </w:t>
      </w:r>
      <w:r>
        <w:rPr>
          <w:spacing w:val="8"/>
        </w:rPr>
        <w:t>凡有下列情况之一者，由</w:t>
      </w:r>
      <w:r>
        <w:rPr>
          <w:rFonts w:hint="eastAsia"/>
          <w:spacing w:val="8"/>
          <w:lang w:eastAsia="zh-CN"/>
        </w:rPr>
        <w:t>市</w:t>
      </w:r>
      <w:r>
        <w:rPr>
          <w:spacing w:val="8"/>
        </w:rPr>
        <w:t>规划办撤销课题，</w:t>
      </w:r>
      <w:r>
        <w:rPr>
          <w:spacing w:val="7"/>
        </w:rPr>
        <w:t xml:space="preserve">  </w:t>
      </w:r>
      <w:r>
        <w:rPr>
          <w:spacing w:val="4"/>
        </w:rPr>
        <w:t>追回课题经费，被撤销课题的课题负责人三年内不得申请新课题：</w:t>
      </w:r>
    </w:p>
    <w:p w14:paraId="53D63D83">
      <w:pPr>
        <w:pStyle w:val="2"/>
        <w:spacing w:before="59" w:line="222" w:lineRule="auto"/>
        <w:ind w:left="631"/>
      </w:pPr>
      <w:r>
        <w:rPr>
          <w:spacing w:val="5"/>
        </w:rPr>
        <w:t>（一）以课题名义进行营利。</w:t>
      </w:r>
    </w:p>
    <w:p w14:paraId="526C70D8">
      <w:pPr>
        <w:pStyle w:val="2"/>
        <w:spacing w:before="208" w:line="222" w:lineRule="auto"/>
        <w:ind w:left="631"/>
      </w:pPr>
      <w:r>
        <w:rPr>
          <w:spacing w:val="8"/>
        </w:rPr>
        <w:t>（二）盗用公章或私刻课题公章。</w:t>
      </w:r>
    </w:p>
    <w:p w14:paraId="3074C99F">
      <w:pPr>
        <w:pStyle w:val="2"/>
        <w:spacing w:before="206" w:line="219" w:lineRule="auto"/>
        <w:ind w:left="631"/>
      </w:pPr>
      <w:r>
        <w:rPr>
          <w:spacing w:val="9"/>
        </w:rPr>
        <w:t>（三）私自篡改课题名称，对课题进行虚假宣传。</w:t>
      </w:r>
    </w:p>
    <w:p w14:paraId="70D0C169">
      <w:pPr>
        <w:pStyle w:val="2"/>
        <w:spacing w:before="213" w:line="220" w:lineRule="auto"/>
        <w:ind w:left="631"/>
      </w:pPr>
      <w:r>
        <w:rPr>
          <w:spacing w:val="8"/>
        </w:rPr>
        <w:t>（四）研究成果有严重政治问题。</w:t>
      </w:r>
    </w:p>
    <w:p w14:paraId="6AB10320">
      <w:pPr>
        <w:pStyle w:val="2"/>
        <w:spacing w:before="213" w:line="284" w:lineRule="auto"/>
        <w:ind w:left="6" w:right="194" w:firstLine="625"/>
      </w:pPr>
      <w:r>
        <w:rPr>
          <w:spacing w:val="9"/>
        </w:rPr>
        <w:t>（五）第一次鉴定未能通过，经修改后重新鉴定，仍未能通</w:t>
      </w:r>
      <w:r>
        <w:rPr>
          <w:spacing w:val="15"/>
        </w:rPr>
        <w:t xml:space="preserve"> </w:t>
      </w:r>
      <w:r>
        <w:rPr>
          <w:spacing w:val="-18"/>
        </w:rPr>
        <w:t>过。</w:t>
      </w:r>
    </w:p>
    <w:p w14:paraId="6F87AC91">
      <w:pPr>
        <w:pStyle w:val="2"/>
        <w:spacing w:before="204" w:line="220" w:lineRule="auto"/>
        <w:ind w:left="631"/>
      </w:pPr>
      <w:r>
        <w:rPr>
          <w:spacing w:val="3"/>
        </w:rPr>
        <w:t>（六）剽窃他人成果。</w:t>
      </w:r>
    </w:p>
    <w:p w14:paraId="6D993D05">
      <w:pPr>
        <w:pStyle w:val="2"/>
        <w:spacing w:before="211" w:line="221" w:lineRule="auto"/>
        <w:ind w:left="631"/>
      </w:pPr>
      <w:r>
        <w:rPr>
          <w:spacing w:val="6"/>
        </w:rPr>
        <w:t>（七）与批准的课题设计严重不符。</w:t>
      </w:r>
    </w:p>
    <w:p w14:paraId="57B5A6CB">
      <w:pPr>
        <w:pStyle w:val="2"/>
        <w:spacing w:before="208" w:line="219" w:lineRule="auto"/>
        <w:ind w:left="631"/>
      </w:pPr>
      <w:r>
        <w:rPr>
          <w:spacing w:val="7"/>
        </w:rPr>
        <w:t>（八）逾期不提交延期申请，或延期到期仍不能完成。</w:t>
      </w:r>
    </w:p>
    <w:p w14:paraId="0C1E21EA">
      <w:pPr>
        <w:pStyle w:val="2"/>
        <w:spacing w:before="213" w:line="220" w:lineRule="auto"/>
        <w:ind w:left="631"/>
      </w:pPr>
      <w:r>
        <w:rPr>
          <w:spacing w:val="8"/>
        </w:rPr>
        <w:t>（九）严重违反财务制度。</w:t>
      </w:r>
    </w:p>
    <w:p w14:paraId="149FCEA3">
      <w:pPr>
        <w:spacing w:line="220" w:lineRule="auto"/>
        <w:sectPr>
          <w:footerReference r:id="rId11" w:type="default"/>
          <w:pgSz w:w="11907" w:h="16839"/>
          <w:pgMar w:top="1431" w:right="1337" w:bottom="1753" w:left="1432" w:header="0" w:footer="1486" w:gutter="0"/>
          <w:cols w:space="720" w:num="1"/>
        </w:sectPr>
      </w:pPr>
    </w:p>
    <w:p w14:paraId="64FB12CB">
      <w:pPr>
        <w:spacing w:line="291" w:lineRule="auto"/>
        <w:rPr>
          <w:rFonts w:ascii="Arial"/>
          <w:sz w:val="21"/>
        </w:rPr>
      </w:pPr>
    </w:p>
    <w:p w14:paraId="46F40E46">
      <w:pPr>
        <w:spacing w:line="292" w:lineRule="auto"/>
        <w:rPr>
          <w:rFonts w:ascii="Arial"/>
          <w:sz w:val="21"/>
        </w:rPr>
      </w:pPr>
    </w:p>
    <w:p w14:paraId="18C998D5">
      <w:pPr>
        <w:pStyle w:val="2"/>
        <w:spacing w:before="101" w:line="334" w:lineRule="auto"/>
        <w:ind w:left="6" w:right="164" w:firstLine="639"/>
        <w:jc w:val="both"/>
      </w:pPr>
      <w:r>
        <w:rPr>
          <w:rFonts w:ascii="黑体" w:hAnsi="黑体" w:eastAsia="黑体" w:cs="黑体"/>
          <w:spacing w:val="9"/>
        </w:rPr>
        <w:t xml:space="preserve">第三十三条  </w:t>
      </w:r>
      <w:r>
        <w:rPr>
          <w:spacing w:val="9"/>
        </w:rPr>
        <w:t>加强对课题研究组织工作的管理。根据研究性</w:t>
      </w:r>
      <w:r>
        <w:t xml:space="preserve"> </w:t>
      </w:r>
      <w:r>
        <w:rPr>
          <w:spacing w:val="9"/>
        </w:rPr>
        <w:t>质和研究需要，研究内容广泛、实践性强的课题可以设立实验学</w:t>
      </w:r>
      <w:r>
        <w:rPr>
          <w:spacing w:val="6"/>
        </w:rPr>
        <w:t xml:space="preserve"> 校。课题设立实验学校，应严格遵守以下程序和要求：</w:t>
      </w:r>
    </w:p>
    <w:p w14:paraId="6549F1A2">
      <w:pPr>
        <w:pStyle w:val="2"/>
        <w:spacing w:before="55" w:line="315" w:lineRule="auto"/>
        <w:ind w:left="6" w:right="168" w:firstLine="631"/>
      </w:pPr>
      <w:r>
        <w:rPr>
          <w:spacing w:val="9"/>
        </w:rPr>
        <w:t>（一）课题负责人经所在单位同意后，将实验学校设立和研</w:t>
      </w:r>
      <w:r>
        <w:rPr>
          <w:spacing w:val="12"/>
        </w:rPr>
        <w:t xml:space="preserve"> </w:t>
      </w:r>
      <w:r>
        <w:rPr>
          <w:spacing w:val="9"/>
        </w:rPr>
        <w:t>究方案报市级教育科学规划办、高等院校科研管理部门等课题管</w:t>
      </w:r>
      <w:r>
        <w:rPr>
          <w:spacing w:val="6"/>
        </w:rPr>
        <w:t xml:space="preserve"> </w:t>
      </w:r>
      <w:r>
        <w:rPr>
          <w:spacing w:val="9"/>
        </w:rPr>
        <w:t>理部门审核，然后由课题管理部门报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规划办批准后方可设立实</w:t>
      </w:r>
      <w:r>
        <w:rPr>
          <w:spacing w:val="6"/>
        </w:rPr>
        <w:t xml:space="preserve"> </w:t>
      </w:r>
      <w:r>
        <w:rPr>
          <w:spacing w:val="-9"/>
        </w:rPr>
        <w:t>验学校。</w:t>
      </w:r>
    </w:p>
    <w:p w14:paraId="61EE320A">
      <w:pPr>
        <w:pStyle w:val="2"/>
        <w:spacing w:before="208" w:line="303" w:lineRule="auto"/>
        <w:ind w:left="15" w:right="168" w:firstLine="622"/>
      </w:pPr>
      <w:r>
        <w:rPr>
          <w:spacing w:val="9"/>
        </w:rPr>
        <w:t>（二）课题设立实验学校要严格掌握标准，适当控制数量，</w:t>
      </w:r>
      <w:r>
        <w:rPr>
          <w:spacing w:val="3"/>
        </w:rPr>
        <w:t xml:space="preserve"> </w:t>
      </w:r>
      <w:r>
        <w:rPr>
          <w:spacing w:val="9"/>
        </w:rPr>
        <w:t>并确保指导到位。课题组不得自行刻制印章，不得开展任</w:t>
      </w:r>
      <w:r>
        <w:rPr>
          <w:spacing w:val="8"/>
        </w:rPr>
        <w:t>何形式</w:t>
      </w:r>
      <w:r>
        <w:t xml:space="preserve"> </w:t>
      </w:r>
      <w:r>
        <w:rPr>
          <w:spacing w:val="-2"/>
        </w:rPr>
        <w:t>的评奖活动。</w:t>
      </w:r>
    </w:p>
    <w:p w14:paraId="6CCB4259">
      <w:pPr>
        <w:pStyle w:val="2"/>
        <w:spacing w:before="213" w:line="328" w:lineRule="auto"/>
        <w:ind w:left="48" w:right="164" w:firstLine="596"/>
      </w:pPr>
      <w:r>
        <w:rPr>
          <w:rFonts w:ascii="黑体" w:hAnsi="黑体" w:eastAsia="黑体" w:cs="黑体"/>
          <w:spacing w:val="9"/>
        </w:rPr>
        <w:t xml:space="preserve">第三十四条  </w:t>
      </w:r>
      <w:r>
        <w:rPr>
          <w:spacing w:val="9"/>
        </w:rPr>
        <w:t>课题研究周期可多样化。课题申报时申请人可</w:t>
      </w:r>
      <w:r>
        <w:t xml:space="preserve"> </w:t>
      </w:r>
      <w:r>
        <w:rPr>
          <w:spacing w:val="3"/>
        </w:rPr>
        <w:t>以根据实际情况确定研究周期的长短。</w:t>
      </w:r>
    </w:p>
    <w:p w14:paraId="0A7A91AC">
      <w:pPr>
        <w:spacing w:before="57" w:line="224" w:lineRule="auto"/>
        <w:ind w:left="246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第八章  成果鉴定和结题验收</w:t>
      </w:r>
    </w:p>
    <w:p w14:paraId="1953A3CE">
      <w:pPr>
        <w:pStyle w:val="2"/>
        <w:spacing w:before="205" w:line="334" w:lineRule="auto"/>
        <w:ind w:left="8" w:firstLine="636"/>
        <w:jc w:val="both"/>
      </w:pPr>
      <w:r>
        <w:rPr>
          <w:rFonts w:ascii="黑体" w:hAnsi="黑体" w:eastAsia="黑体" w:cs="黑体"/>
          <w:spacing w:val="9"/>
        </w:rPr>
        <w:t xml:space="preserve">第三十五条  </w:t>
      </w:r>
      <w:r>
        <w:rPr>
          <w:spacing w:val="9"/>
        </w:rPr>
        <w:t>列入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教育科学规划的所有课题按期完成</w:t>
      </w:r>
      <w:r>
        <w:t xml:space="preserve">  </w:t>
      </w:r>
      <w:r>
        <w:rPr>
          <w:spacing w:val="8"/>
        </w:rPr>
        <w:t>后，最终成果均须先查重复率（研究报告的重复率须</w:t>
      </w:r>
      <w:r>
        <w:rPr>
          <w:spacing w:val="7"/>
        </w:rPr>
        <w:t>低于</w:t>
      </w:r>
      <w:r>
        <w:rPr>
          <w:spacing w:val="-48"/>
        </w:rPr>
        <w:t xml:space="preserve"> </w:t>
      </w:r>
      <w:r>
        <w:rPr>
          <w:spacing w:val="7"/>
        </w:rPr>
        <w:t>20%</w:t>
      </w:r>
      <w:r>
        <w:rPr>
          <w:spacing w:val="-29"/>
        </w:rPr>
        <w:t>），</w:t>
      </w:r>
      <w:r>
        <w:t xml:space="preserve"> </w:t>
      </w:r>
      <w:r>
        <w:rPr>
          <w:spacing w:val="8"/>
        </w:rPr>
        <w:t>然后申请鉴定，通过鉴定后予以验收结题。</w:t>
      </w:r>
    </w:p>
    <w:p w14:paraId="1BE6B0D0">
      <w:pPr>
        <w:pStyle w:val="2"/>
        <w:spacing w:before="56" w:line="328" w:lineRule="auto"/>
        <w:ind w:left="1" w:right="51" w:firstLine="644"/>
      </w:pPr>
      <w:r>
        <w:rPr>
          <w:rFonts w:ascii="黑体" w:hAnsi="黑体" w:eastAsia="黑体" w:cs="黑体"/>
          <w:spacing w:val="13"/>
        </w:rPr>
        <w:t xml:space="preserve">第三十六条  </w:t>
      </w:r>
      <w:r>
        <w:rPr>
          <w:spacing w:val="13"/>
        </w:rPr>
        <w:t>最终成果的基本要求。重大课题须至少提交一</w:t>
      </w:r>
      <w:r>
        <w:rPr>
          <w:spacing w:val="4"/>
        </w:rPr>
        <w:t xml:space="preserve"> </w:t>
      </w:r>
      <w:r>
        <w:rPr>
          <w:spacing w:val="8"/>
        </w:rPr>
        <w:t>份咨询报告，同时具备以下条件之一：</w:t>
      </w:r>
    </w:p>
    <w:p w14:paraId="389ECAB5">
      <w:pPr>
        <w:pStyle w:val="2"/>
        <w:spacing w:before="59" w:line="220" w:lineRule="auto"/>
        <w:ind w:left="637"/>
      </w:pPr>
      <w:r>
        <w:rPr>
          <w:spacing w:val="3"/>
        </w:rPr>
        <w:t>（一）出版相关学术专著</w:t>
      </w:r>
      <w:r>
        <w:rPr>
          <w:spacing w:val="-42"/>
        </w:rPr>
        <w:t xml:space="preserve"> </w:t>
      </w:r>
      <w:r>
        <w:rPr>
          <w:spacing w:val="3"/>
        </w:rPr>
        <w:t>1</w:t>
      </w:r>
      <w:r>
        <w:rPr>
          <w:spacing w:val="-62"/>
        </w:rPr>
        <w:t xml:space="preserve"> </w:t>
      </w:r>
      <w:r>
        <w:rPr>
          <w:spacing w:val="3"/>
        </w:rPr>
        <w:t>部。</w:t>
      </w:r>
    </w:p>
    <w:p w14:paraId="23937D64">
      <w:pPr>
        <w:pStyle w:val="2"/>
        <w:spacing w:before="212" w:line="285" w:lineRule="auto"/>
        <w:ind w:right="51" w:firstLine="637"/>
      </w:pPr>
      <w:r>
        <w:t>（二）在</w:t>
      </w:r>
      <w:r>
        <w:rPr>
          <w:spacing w:val="-47"/>
        </w:rPr>
        <w:t xml:space="preserve"> </w:t>
      </w:r>
      <w:r>
        <w:t>CSSCI</w:t>
      </w:r>
      <w:r>
        <w:rPr>
          <w:spacing w:val="-57"/>
        </w:rPr>
        <w:t xml:space="preserve"> </w:t>
      </w:r>
      <w:r>
        <w:t>期刊发表论文</w:t>
      </w:r>
      <w:r>
        <w:rPr>
          <w:spacing w:val="-43"/>
        </w:rPr>
        <w:t xml:space="preserve"> </w:t>
      </w:r>
      <w:r>
        <w:t>1</w:t>
      </w:r>
      <w:r>
        <w:rPr>
          <w:spacing w:val="-67"/>
        </w:rPr>
        <w:t xml:space="preserve"> </w:t>
      </w:r>
      <w:r>
        <w:t>篇和中文核心期刊发表论文</w:t>
      </w:r>
      <w:r>
        <w:rPr>
          <w:spacing w:val="-43"/>
        </w:rPr>
        <w:t xml:space="preserve"> </w:t>
      </w:r>
      <w:r>
        <w:t xml:space="preserve">1 </w:t>
      </w:r>
      <w:r>
        <w:rPr>
          <w:spacing w:val="-15"/>
        </w:rPr>
        <w:t>篇。</w:t>
      </w:r>
    </w:p>
    <w:p w14:paraId="3C2E21AC">
      <w:pPr>
        <w:pStyle w:val="2"/>
        <w:spacing w:before="202" w:line="220" w:lineRule="auto"/>
        <w:ind w:right="51"/>
        <w:jc w:val="right"/>
      </w:pPr>
      <w:r>
        <w:rPr>
          <w:spacing w:val="5"/>
        </w:rPr>
        <w:t>（三）咨询报告由</w:t>
      </w:r>
      <w:r>
        <w:rPr>
          <w:rFonts w:hint="eastAsia"/>
          <w:spacing w:val="5"/>
          <w:lang w:eastAsia="zh-CN"/>
        </w:rPr>
        <w:t>市</w:t>
      </w:r>
      <w:r>
        <w:rPr>
          <w:spacing w:val="5"/>
        </w:rPr>
        <w:t>规划办提交并被</w:t>
      </w:r>
      <w:r>
        <w:rPr>
          <w:rFonts w:hint="eastAsia"/>
          <w:spacing w:val="5"/>
          <w:lang w:eastAsia="zh-CN"/>
        </w:rPr>
        <w:t>市</w:t>
      </w:r>
      <w:r>
        <w:rPr>
          <w:spacing w:val="5"/>
        </w:rPr>
        <w:t>级</w:t>
      </w:r>
      <w:r>
        <w:rPr>
          <w:spacing w:val="78"/>
        </w:rPr>
        <w:t xml:space="preserve"> </w:t>
      </w:r>
      <w:r>
        <w:rPr>
          <w:spacing w:val="5"/>
        </w:rPr>
        <w:t>以上教育决策部门</w:t>
      </w:r>
    </w:p>
    <w:p w14:paraId="2D801049">
      <w:pPr>
        <w:spacing w:line="220" w:lineRule="auto"/>
        <w:sectPr>
          <w:footerReference r:id="rId12" w:type="default"/>
          <w:pgSz w:w="11907" w:h="16839"/>
          <w:pgMar w:top="1431" w:right="1366" w:bottom="1757" w:left="1426" w:header="0" w:footer="1486" w:gutter="0"/>
          <w:cols w:space="720" w:num="1"/>
        </w:sectPr>
      </w:pPr>
    </w:p>
    <w:p w14:paraId="099F204C">
      <w:pPr>
        <w:spacing w:line="291" w:lineRule="auto"/>
        <w:rPr>
          <w:rFonts w:ascii="Arial"/>
          <w:sz w:val="21"/>
        </w:rPr>
      </w:pPr>
    </w:p>
    <w:p w14:paraId="1FADB2A9">
      <w:pPr>
        <w:spacing w:line="292" w:lineRule="auto"/>
        <w:rPr>
          <w:rFonts w:ascii="Arial"/>
          <w:sz w:val="21"/>
        </w:rPr>
      </w:pPr>
    </w:p>
    <w:p w14:paraId="3FA3E388">
      <w:pPr>
        <w:pStyle w:val="2"/>
        <w:spacing w:before="101" w:line="220" w:lineRule="auto"/>
        <w:ind w:left="2"/>
      </w:pPr>
      <w:r>
        <w:rPr>
          <w:spacing w:val="2"/>
        </w:rPr>
        <w:t>采纳或主要领导批示。</w:t>
      </w:r>
    </w:p>
    <w:p w14:paraId="68BC0B30">
      <w:pPr>
        <w:pStyle w:val="2"/>
        <w:spacing w:before="210" w:line="328" w:lineRule="auto"/>
        <w:ind w:left="46" w:right="77" w:firstLine="604"/>
      </w:pPr>
      <w:r>
        <w:rPr>
          <w:spacing w:val="10"/>
        </w:rPr>
        <w:t>有经费资助的重点课题须至少提交一份咨询报告，</w:t>
      </w:r>
      <w:r>
        <w:rPr>
          <w:spacing w:val="-78"/>
        </w:rPr>
        <w:t xml:space="preserve"> </w:t>
      </w:r>
      <w:r>
        <w:rPr>
          <w:spacing w:val="10"/>
        </w:rPr>
        <w:t>同时具备</w:t>
      </w:r>
      <w:r>
        <w:t xml:space="preserve"> 以下条件之一：</w:t>
      </w:r>
    </w:p>
    <w:p w14:paraId="027A9AEE">
      <w:pPr>
        <w:pStyle w:val="2"/>
        <w:spacing w:before="58" w:line="220" w:lineRule="auto"/>
        <w:ind w:left="635"/>
      </w:pPr>
      <w:r>
        <w:rPr>
          <w:spacing w:val="3"/>
        </w:rPr>
        <w:t>（一）出版相关学术专著</w:t>
      </w:r>
      <w:r>
        <w:rPr>
          <w:spacing w:val="-42"/>
        </w:rPr>
        <w:t xml:space="preserve"> </w:t>
      </w:r>
      <w:r>
        <w:rPr>
          <w:spacing w:val="3"/>
        </w:rPr>
        <w:t>1</w:t>
      </w:r>
      <w:r>
        <w:rPr>
          <w:spacing w:val="-62"/>
        </w:rPr>
        <w:t xml:space="preserve"> </w:t>
      </w:r>
      <w:r>
        <w:rPr>
          <w:spacing w:val="3"/>
        </w:rPr>
        <w:t>部。</w:t>
      </w:r>
    </w:p>
    <w:p w14:paraId="64C68ABE">
      <w:pPr>
        <w:pStyle w:val="2"/>
        <w:spacing w:before="211" w:line="220" w:lineRule="auto"/>
        <w:ind w:left="635"/>
      </w:pPr>
      <w:r>
        <w:rPr>
          <w:spacing w:val="4"/>
        </w:rPr>
        <w:t>（二）在中文核心期刊上发表论文</w:t>
      </w:r>
      <w:r>
        <w:rPr>
          <w:spacing w:val="-30"/>
        </w:rPr>
        <w:t xml:space="preserve"> </w:t>
      </w:r>
      <w:r>
        <w:rPr>
          <w:spacing w:val="4"/>
        </w:rPr>
        <w:t>1</w:t>
      </w:r>
      <w:r>
        <w:rPr>
          <w:spacing w:val="-67"/>
        </w:rPr>
        <w:t xml:space="preserve"> </w:t>
      </w:r>
      <w:r>
        <w:rPr>
          <w:spacing w:val="4"/>
        </w:rPr>
        <w:t>篇。</w:t>
      </w:r>
    </w:p>
    <w:p w14:paraId="72996D20">
      <w:pPr>
        <w:pStyle w:val="2"/>
        <w:spacing w:before="209" w:line="329" w:lineRule="auto"/>
        <w:ind w:left="38" w:right="116" w:firstLine="596"/>
      </w:pPr>
      <w:r>
        <w:rPr>
          <w:spacing w:val="12"/>
        </w:rPr>
        <w:t>（三）咨询报告经由</w:t>
      </w:r>
      <w:r>
        <w:rPr>
          <w:rFonts w:hint="eastAsia"/>
          <w:spacing w:val="12"/>
          <w:lang w:eastAsia="zh-CN"/>
        </w:rPr>
        <w:t>市</w:t>
      </w:r>
      <w:r>
        <w:rPr>
          <w:spacing w:val="12"/>
        </w:rPr>
        <w:t>规划办提交，被</w:t>
      </w:r>
      <w:r>
        <w:rPr>
          <w:rFonts w:hint="eastAsia"/>
          <w:spacing w:val="12"/>
          <w:lang w:eastAsia="zh-CN"/>
        </w:rPr>
        <w:t>市</w:t>
      </w:r>
      <w:r>
        <w:rPr>
          <w:spacing w:val="12"/>
        </w:rPr>
        <w:t>级以上教育决策部</w:t>
      </w:r>
      <w:r>
        <w:rPr>
          <w:spacing w:val="2"/>
        </w:rPr>
        <w:t xml:space="preserve"> </w:t>
      </w:r>
      <w:r>
        <w:rPr>
          <w:spacing w:val="7"/>
        </w:rPr>
        <w:t>门采纳或由</w:t>
      </w:r>
      <w:r>
        <w:rPr>
          <w:rFonts w:hint="eastAsia"/>
          <w:spacing w:val="7"/>
          <w:lang w:eastAsia="zh-CN"/>
        </w:rPr>
        <w:t>市</w:t>
      </w:r>
      <w:r>
        <w:rPr>
          <w:spacing w:val="7"/>
        </w:rPr>
        <w:t>级以上教育决策部门主要领导批示。</w:t>
      </w:r>
    </w:p>
    <w:p w14:paraId="6EC0CDAA">
      <w:pPr>
        <w:pStyle w:val="2"/>
        <w:spacing w:before="55" w:line="328" w:lineRule="auto"/>
        <w:ind w:left="6" w:right="77" w:firstLine="636"/>
      </w:pPr>
      <w:r>
        <w:rPr>
          <w:spacing w:val="13"/>
        </w:rPr>
        <w:t>凡有经费资助的一般课题和专项课题以及经费自筹的重点课</w:t>
      </w:r>
      <w:r>
        <w:rPr>
          <w:spacing w:val="7"/>
        </w:rPr>
        <w:t xml:space="preserve"> </w:t>
      </w:r>
      <w:r>
        <w:rPr>
          <w:spacing w:val="4"/>
        </w:rPr>
        <w:t>题应主编相关书籍</w:t>
      </w:r>
      <w:r>
        <w:rPr>
          <w:spacing w:val="-33"/>
        </w:rPr>
        <w:t xml:space="preserve"> </w:t>
      </w:r>
      <w:r>
        <w:rPr>
          <w:spacing w:val="4"/>
        </w:rPr>
        <w:t>1</w:t>
      </w:r>
      <w:r>
        <w:rPr>
          <w:spacing w:val="-62"/>
        </w:rPr>
        <w:t xml:space="preserve"> </w:t>
      </w:r>
      <w:r>
        <w:rPr>
          <w:spacing w:val="4"/>
        </w:rPr>
        <w:t>部，或至少在</w:t>
      </w:r>
      <w:r>
        <w:rPr>
          <w:rFonts w:hint="eastAsia"/>
          <w:spacing w:val="4"/>
          <w:lang w:eastAsia="zh-CN"/>
        </w:rPr>
        <w:t>市</w:t>
      </w:r>
      <w:r>
        <w:rPr>
          <w:spacing w:val="4"/>
        </w:rPr>
        <w:t>级以上刊物发表论文</w:t>
      </w:r>
      <w:r>
        <w:rPr>
          <w:spacing w:val="-42"/>
        </w:rPr>
        <w:t xml:space="preserve"> </w:t>
      </w:r>
      <w:r>
        <w:rPr>
          <w:spacing w:val="4"/>
        </w:rPr>
        <w:t>1</w:t>
      </w:r>
      <w:r>
        <w:rPr>
          <w:spacing w:val="-67"/>
        </w:rPr>
        <w:t xml:space="preserve"> </w:t>
      </w:r>
      <w:r>
        <w:rPr>
          <w:spacing w:val="4"/>
        </w:rPr>
        <w:t>篇。</w:t>
      </w:r>
    </w:p>
    <w:p w14:paraId="728A9EE5">
      <w:pPr>
        <w:pStyle w:val="2"/>
        <w:spacing w:before="59" w:line="220" w:lineRule="auto"/>
        <w:ind w:left="644"/>
      </w:pPr>
      <w:r>
        <w:rPr>
          <w:spacing w:val="6"/>
        </w:rPr>
        <w:t>所有发表的论文内容必须与课题内容高度相关。</w:t>
      </w:r>
    </w:p>
    <w:p w14:paraId="37E8AB3C">
      <w:pPr>
        <w:pStyle w:val="2"/>
        <w:spacing w:before="216" w:line="338" w:lineRule="auto"/>
        <w:ind w:left="2" w:firstLine="632"/>
      </w:pPr>
      <w:r>
        <w:rPr>
          <w:spacing w:val="11"/>
        </w:rPr>
        <w:t>研究专著出版时须在封面或扉页独家注明：</w:t>
      </w:r>
      <w:r>
        <w:rPr>
          <w:spacing w:val="-81"/>
        </w:rPr>
        <w:t xml:space="preserve"> </w:t>
      </w:r>
      <w:r>
        <w:rPr>
          <w:rFonts w:hint="eastAsia"/>
          <w:spacing w:val="11"/>
          <w:lang w:eastAsia="zh-CN"/>
        </w:rPr>
        <w:t>枣庄市</w:t>
      </w:r>
      <w:r>
        <w:rPr>
          <w:spacing w:val="11"/>
        </w:rPr>
        <w:t>教育科学</w:t>
      </w:r>
      <w:r>
        <w:t xml:space="preserve"> </w:t>
      </w:r>
      <w:r>
        <w:rPr>
          <w:spacing w:val="4"/>
        </w:rPr>
        <w:t>“××”规划××（重大、重点、</w:t>
      </w:r>
      <w:r>
        <w:rPr>
          <w:spacing w:val="106"/>
        </w:rPr>
        <w:t xml:space="preserve"> </w:t>
      </w:r>
      <w:r>
        <w:rPr>
          <w:spacing w:val="4"/>
        </w:rPr>
        <w:t>一般、专项）课题×××（课</w:t>
      </w:r>
      <w:r>
        <w:t xml:space="preserve"> </w:t>
      </w:r>
      <w:r>
        <w:rPr>
          <w:spacing w:val="1"/>
        </w:rPr>
        <w:t>题名称）成果，课题编号：</w:t>
      </w:r>
      <w:r>
        <w:rPr>
          <w:spacing w:val="-51"/>
        </w:rPr>
        <w:t xml:space="preserve"> </w:t>
      </w:r>
      <w:r>
        <w:rPr>
          <w:spacing w:val="1"/>
        </w:rPr>
        <w:t>×××。研究论文发表时须独家注明：</w:t>
      </w:r>
      <w:r>
        <w:t xml:space="preserve"> </w:t>
      </w:r>
      <w:r>
        <w:rPr>
          <w:rFonts w:hint="eastAsia"/>
          <w:spacing w:val="4"/>
          <w:lang w:eastAsia="zh-CN"/>
        </w:rPr>
        <w:t>枣庄市</w:t>
      </w:r>
      <w:r>
        <w:rPr>
          <w:spacing w:val="4"/>
        </w:rPr>
        <w:t>教育科学“××”规划××（重大、重点、</w:t>
      </w:r>
      <w:r>
        <w:rPr>
          <w:spacing w:val="102"/>
        </w:rPr>
        <w:t xml:space="preserve"> </w:t>
      </w:r>
      <w:r>
        <w:rPr>
          <w:spacing w:val="4"/>
        </w:rPr>
        <w:t>一般、专项）</w:t>
      </w:r>
      <w:r>
        <w:t xml:space="preserve"> </w:t>
      </w:r>
      <w:r>
        <w:rPr>
          <w:spacing w:val="3"/>
        </w:rPr>
        <w:t>课题×××（课题名称）</w:t>
      </w:r>
      <w:r>
        <w:rPr>
          <w:spacing w:val="-62"/>
        </w:rPr>
        <w:t xml:space="preserve"> </w:t>
      </w:r>
      <w:r>
        <w:rPr>
          <w:spacing w:val="3"/>
        </w:rPr>
        <w:t>阶段性成果，课题编号：×××。</w:t>
      </w:r>
    </w:p>
    <w:p w14:paraId="235CC980">
      <w:pPr>
        <w:pStyle w:val="2"/>
        <w:spacing w:before="58" w:line="329" w:lineRule="auto"/>
        <w:ind w:left="50" w:right="181" w:firstLine="594"/>
      </w:pPr>
      <w:r>
        <w:rPr>
          <w:spacing w:val="9"/>
        </w:rPr>
        <w:t>所有课题鉴定均须填写《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教育科学规划课题成果鉴定</w:t>
      </w:r>
      <w:r>
        <w:rPr>
          <w:spacing w:val="6"/>
        </w:rPr>
        <w:t xml:space="preserve"> </w:t>
      </w:r>
      <w:r>
        <w:rPr>
          <w:spacing w:val="-7"/>
        </w:rPr>
        <w:t>申请</w:t>
      </w:r>
      <w:r>
        <w:rPr>
          <w:spacing w:val="-22"/>
        </w:rPr>
        <w:t xml:space="preserve"> </w:t>
      </w:r>
      <w:r>
        <w:rPr>
          <w:rFonts w:ascii="宋体" w:hAnsi="宋体" w:eastAsia="宋体" w:cs="宋体"/>
          <w:spacing w:val="-7"/>
        </w:rPr>
        <w:t>·</w:t>
      </w:r>
      <w:r>
        <w:rPr>
          <w:rFonts w:ascii="宋体" w:hAnsi="宋体" w:eastAsia="宋体" w:cs="宋体"/>
          <w:spacing w:val="-121"/>
        </w:rPr>
        <w:t xml:space="preserve"> </w:t>
      </w:r>
      <w:r>
        <w:rPr>
          <w:spacing w:val="-7"/>
        </w:rPr>
        <w:t>审批书》，并提交研究总报告。</w:t>
      </w:r>
    </w:p>
    <w:p w14:paraId="5A8683F8">
      <w:pPr>
        <w:pStyle w:val="2"/>
        <w:spacing w:before="56" w:line="337" w:lineRule="auto"/>
        <w:ind w:right="180" w:firstLine="643"/>
      </w:pPr>
      <w:r>
        <w:rPr>
          <w:rFonts w:ascii="黑体" w:hAnsi="黑体" w:eastAsia="黑体" w:cs="黑体"/>
          <w:spacing w:val="9"/>
        </w:rPr>
        <w:t xml:space="preserve">第三十七条  </w:t>
      </w:r>
      <w:r>
        <w:rPr>
          <w:rFonts w:hint="eastAsia" w:eastAsia="黑体"/>
          <w:spacing w:val="9"/>
          <w:lang w:eastAsia="zh-CN"/>
        </w:rPr>
        <w:t>市</w:t>
      </w:r>
      <w:r>
        <w:rPr>
          <w:spacing w:val="9"/>
        </w:rPr>
        <w:t>规划办负责重大课题和有资助经费的重点课</w:t>
      </w:r>
      <w:r>
        <w:t xml:space="preserve"> </w:t>
      </w:r>
      <w:r>
        <w:rPr>
          <w:spacing w:val="9"/>
        </w:rPr>
        <w:t>题的最终成果鉴定；其他类型课题的成果鉴定视情况由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</w:t>
      </w:r>
      <w:r>
        <w:rPr>
          <w:spacing w:val="10"/>
        </w:rPr>
        <w:t xml:space="preserve"> </w:t>
      </w:r>
      <w:r>
        <w:rPr>
          <w:spacing w:val="9"/>
        </w:rPr>
        <w:t>负责组织或委托市级教育科学规划办、高等院校科研管理部门等</w:t>
      </w:r>
      <w:r>
        <w:rPr>
          <w:spacing w:val="10"/>
        </w:rPr>
        <w:t xml:space="preserve"> </w:t>
      </w:r>
      <w:r>
        <w:rPr>
          <w:spacing w:val="5"/>
        </w:rPr>
        <w:t>机构组织。</w:t>
      </w:r>
    </w:p>
    <w:p w14:paraId="16FF6787">
      <w:pPr>
        <w:pStyle w:val="2"/>
        <w:spacing w:before="56" w:line="220" w:lineRule="auto"/>
        <w:ind w:left="643"/>
      </w:pPr>
      <w:r>
        <w:rPr>
          <w:rFonts w:ascii="黑体" w:hAnsi="黑体" w:eastAsia="黑体" w:cs="黑体"/>
          <w:spacing w:val="9"/>
        </w:rPr>
        <w:t xml:space="preserve">第三十八条  </w:t>
      </w:r>
      <w:r>
        <w:rPr>
          <w:spacing w:val="9"/>
        </w:rPr>
        <w:t>成果鉴定主要采用聘请同行专家通讯鉴定、现</w:t>
      </w:r>
    </w:p>
    <w:p w14:paraId="154709A7">
      <w:pPr>
        <w:spacing w:line="220" w:lineRule="auto"/>
        <w:sectPr>
          <w:footerReference r:id="rId13" w:type="default"/>
          <w:pgSz w:w="11907" w:h="16839"/>
          <w:pgMar w:top="1431" w:right="1350" w:bottom="1757" w:left="1428" w:header="0" w:footer="1486" w:gutter="0"/>
          <w:cols w:space="720" w:num="1"/>
        </w:sectPr>
      </w:pPr>
    </w:p>
    <w:p w14:paraId="7B6DE289">
      <w:pPr>
        <w:spacing w:line="291" w:lineRule="auto"/>
        <w:rPr>
          <w:rFonts w:ascii="Arial"/>
          <w:sz w:val="21"/>
        </w:rPr>
      </w:pPr>
    </w:p>
    <w:p w14:paraId="17428241">
      <w:pPr>
        <w:spacing w:line="291" w:lineRule="auto"/>
        <w:rPr>
          <w:rFonts w:ascii="Arial"/>
          <w:sz w:val="21"/>
        </w:rPr>
      </w:pPr>
    </w:p>
    <w:p w14:paraId="0EBB524C">
      <w:pPr>
        <w:pStyle w:val="2"/>
        <w:spacing w:before="101" w:line="329" w:lineRule="auto"/>
        <w:ind w:left="2" w:hanging="1"/>
      </w:pPr>
      <w:r>
        <w:rPr>
          <w:spacing w:val="5"/>
        </w:rPr>
        <w:t>场鉴定或免予鉴定三种方式。重大课题成果均采用现场鉴定方式，</w:t>
      </w:r>
      <w:r>
        <w:rPr>
          <w:spacing w:val="2"/>
        </w:rPr>
        <w:t xml:space="preserve"> </w:t>
      </w:r>
      <w:r>
        <w:rPr>
          <w:spacing w:val="5"/>
        </w:rPr>
        <w:t>其他类型课题采用现场鉴定或通讯鉴定。</w:t>
      </w:r>
    </w:p>
    <w:p w14:paraId="53AFE0ED">
      <w:pPr>
        <w:pStyle w:val="2"/>
        <w:spacing w:before="53" w:line="336" w:lineRule="auto"/>
        <w:ind w:left="3" w:right="191" w:firstLine="639"/>
        <w:jc w:val="both"/>
      </w:pPr>
      <w:r>
        <w:rPr>
          <w:rFonts w:ascii="黑体" w:hAnsi="黑体" w:eastAsia="黑体" w:cs="黑体"/>
          <w:spacing w:val="7"/>
        </w:rPr>
        <w:t xml:space="preserve">第三十九条  </w:t>
      </w:r>
      <w:r>
        <w:rPr>
          <w:spacing w:val="7"/>
        </w:rPr>
        <w:t>每个课题的鉴定专家一般为</w:t>
      </w:r>
      <w:r>
        <w:rPr>
          <w:spacing w:val="-47"/>
        </w:rPr>
        <w:t xml:space="preserve"> </w:t>
      </w:r>
      <w:r>
        <w:rPr>
          <w:spacing w:val="7"/>
        </w:rPr>
        <w:t>5-7</w:t>
      </w:r>
      <w:r>
        <w:rPr>
          <w:spacing w:val="-59"/>
        </w:rPr>
        <w:t xml:space="preserve"> </w:t>
      </w:r>
      <w:r>
        <w:rPr>
          <w:spacing w:val="7"/>
        </w:rPr>
        <w:t>人。鉴定</w:t>
      </w:r>
      <w:r>
        <w:rPr>
          <w:spacing w:val="6"/>
        </w:rPr>
        <w:t>专家</w:t>
      </w:r>
      <w:r>
        <w:t xml:space="preserve"> </w:t>
      </w:r>
      <w:r>
        <w:rPr>
          <w:spacing w:val="8"/>
        </w:rPr>
        <w:t>从</w:t>
      </w:r>
      <w:r>
        <w:rPr>
          <w:rFonts w:hint="eastAsia"/>
          <w:spacing w:val="8"/>
          <w:lang w:eastAsia="zh-CN"/>
        </w:rPr>
        <w:t>枣庄市</w:t>
      </w:r>
      <w:r>
        <w:rPr>
          <w:spacing w:val="8"/>
        </w:rPr>
        <w:t>教育科学规划课题评审专家库选取。课题组成员（包括</w:t>
      </w:r>
      <w:r>
        <w:rPr>
          <w:spacing w:val="10"/>
        </w:rPr>
        <w:t xml:space="preserve"> </w:t>
      </w:r>
      <w:r>
        <w:rPr>
          <w:spacing w:val="8"/>
        </w:rPr>
        <w:t>顾问）不能担任本课题鉴定专家。</w:t>
      </w:r>
    </w:p>
    <w:p w14:paraId="14A1BF42">
      <w:pPr>
        <w:pStyle w:val="2"/>
        <w:spacing w:before="49" w:line="331" w:lineRule="auto"/>
        <w:ind w:left="35" w:right="193" w:firstLine="608"/>
      </w:pPr>
      <w:r>
        <w:rPr>
          <w:rFonts w:ascii="黑体" w:hAnsi="黑体" w:eastAsia="黑体" w:cs="黑体"/>
          <w:spacing w:val="9"/>
        </w:rPr>
        <w:t xml:space="preserve">第四十条  </w:t>
      </w:r>
      <w:r>
        <w:rPr>
          <w:spacing w:val="9"/>
        </w:rPr>
        <w:t>课题最终成果符合下列条件之一者，可申请免予</w:t>
      </w:r>
      <w:r>
        <w:t xml:space="preserve"> </w:t>
      </w:r>
      <w:r>
        <w:rPr>
          <w:spacing w:val="-7"/>
        </w:rPr>
        <w:t>同行专家鉴定：</w:t>
      </w:r>
    </w:p>
    <w:p w14:paraId="01A9837A">
      <w:pPr>
        <w:pStyle w:val="2"/>
        <w:spacing w:before="50" w:line="219" w:lineRule="auto"/>
        <w:ind w:left="635"/>
      </w:pPr>
      <w:r>
        <w:rPr>
          <w:spacing w:val="6"/>
        </w:rPr>
        <w:t>（一）获</w:t>
      </w:r>
      <w:r>
        <w:rPr>
          <w:rFonts w:hint="eastAsia"/>
          <w:spacing w:val="6"/>
          <w:lang w:eastAsia="zh-CN"/>
        </w:rPr>
        <w:t>市</w:t>
      </w:r>
      <w:r>
        <w:rPr>
          <w:spacing w:val="6"/>
        </w:rPr>
        <w:t>、部级二等及以上奖励。</w:t>
      </w:r>
    </w:p>
    <w:p w14:paraId="59B4710E">
      <w:pPr>
        <w:pStyle w:val="2"/>
        <w:spacing w:before="207" w:line="325" w:lineRule="auto"/>
        <w:ind w:right="113" w:firstLine="635"/>
      </w:pPr>
      <w:r>
        <w:rPr>
          <w:spacing w:val="5"/>
        </w:rPr>
        <w:t>（二）重点课题在</w:t>
      </w:r>
      <w:r>
        <w:rPr>
          <w:spacing w:val="-45"/>
        </w:rPr>
        <w:t xml:space="preserve"> </w:t>
      </w:r>
      <w:r>
        <w:t>CSSCI</w:t>
      </w:r>
      <w:r>
        <w:rPr>
          <w:spacing w:val="-57"/>
        </w:rPr>
        <w:t xml:space="preserve"> </w:t>
      </w:r>
      <w:r>
        <w:rPr>
          <w:spacing w:val="5"/>
        </w:rPr>
        <w:t>期刊发表论文，</w:t>
      </w:r>
      <w:r>
        <w:rPr>
          <w:spacing w:val="-73"/>
        </w:rPr>
        <w:t xml:space="preserve"> </w:t>
      </w:r>
      <w:r>
        <w:rPr>
          <w:spacing w:val="5"/>
        </w:rPr>
        <w:t>一般课题和专项课</w:t>
      </w:r>
      <w:r>
        <w:t xml:space="preserve"> </w:t>
      </w:r>
      <w:r>
        <w:rPr>
          <w:spacing w:val="9"/>
        </w:rPr>
        <w:t>题在中文核心期刊以上刊物发表论文（所有发表论文内容必须与</w:t>
      </w:r>
      <w:r>
        <w:rPr>
          <w:spacing w:val="10"/>
        </w:rPr>
        <w:t xml:space="preserve"> </w:t>
      </w:r>
      <w:r>
        <w:rPr>
          <w:spacing w:val="9"/>
        </w:rPr>
        <w:t>课题内容高度相关</w:t>
      </w:r>
      <w:r>
        <w:rPr>
          <w:spacing w:val="14"/>
        </w:rPr>
        <w:t>）；</w:t>
      </w:r>
      <w:r>
        <w:rPr>
          <w:spacing w:val="9"/>
        </w:rPr>
        <w:t>或者研究成果在人民日报、光明日报、大</w:t>
      </w:r>
      <w:r>
        <w:t xml:space="preserve"> </w:t>
      </w:r>
      <w:r>
        <w:rPr>
          <w:spacing w:val="7"/>
        </w:rPr>
        <w:t>众日报、中国教育报（理论版）发表（1500</w:t>
      </w:r>
      <w:r>
        <w:rPr>
          <w:spacing w:val="-42"/>
        </w:rPr>
        <w:t xml:space="preserve"> </w:t>
      </w:r>
      <w:r>
        <w:rPr>
          <w:spacing w:val="7"/>
        </w:rPr>
        <w:t>字以上</w:t>
      </w:r>
      <w:r>
        <w:rPr>
          <w:spacing w:val="18"/>
        </w:rPr>
        <w:t>）；</w:t>
      </w:r>
      <w:r>
        <w:rPr>
          <w:spacing w:val="7"/>
        </w:rPr>
        <w:t>或者收集</w:t>
      </w:r>
      <w:r>
        <w:t xml:space="preserve"> </w:t>
      </w:r>
      <w:r>
        <w:rPr>
          <w:spacing w:val="9"/>
        </w:rPr>
        <w:t>的反映信息足以证明课题研究已经达到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内领先水平，其研究成</w:t>
      </w:r>
      <w:r>
        <w:rPr>
          <w:spacing w:val="10"/>
        </w:rPr>
        <w:t xml:space="preserve"> </w:t>
      </w:r>
      <w:r>
        <w:rPr>
          <w:spacing w:val="7"/>
        </w:rPr>
        <w:t>果被</w:t>
      </w:r>
      <w:r>
        <w:rPr>
          <w:rFonts w:hint="eastAsia"/>
          <w:spacing w:val="7"/>
          <w:lang w:eastAsia="zh-CN"/>
        </w:rPr>
        <w:t>市</w:t>
      </w:r>
      <w:r>
        <w:rPr>
          <w:spacing w:val="7"/>
        </w:rPr>
        <w:t>级及以上教育决策部门采用或其主要领导批示。</w:t>
      </w:r>
    </w:p>
    <w:p w14:paraId="6E44B621">
      <w:pPr>
        <w:pStyle w:val="2"/>
        <w:spacing w:before="208" w:line="335" w:lineRule="auto"/>
        <w:ind w:left="2" w:right="194" w:firstLine="688"/>
        <w:jc w:val="both"/>
      </w:pPr>
      <w:r>
        <w:rPr>
          <w:spacing w:val="7"/>
        </w:rPr>
        <w:t>申请免予同行专家鉴定的课题，填写《</w:t>
      </w:r>
      <w:r>
        <w:rPr>
          <w:rFonts w:hint="eastAsia"/>
          <w:spacing w:val="7"/>
          <w:lang w:eastAsia="zh-CN"/>
        </w:rPr>
        <w:t>枣庄市</w:t>
      </w:r>
      <w:r>
        <w:rPr>
          <w:spacing w:val="7"/>
        </w:rPr>
        <w:t>教育科学规划</w:t>
      </w:r>
      <w:r>
        <w:rPr>
          <w:spacing w:val="11"/>
        </w:rPr>
        <w:t xml:space="preserve"> </w:t>
      </w:r>
      <w:r>
        <w:rPr>
          <w:spacing w:val="4"/>
        </w:rPr>
        <w:t>课题成果鉴定申请</w:t>
      </w:r>
      <w:r>
        <w:rPr>
          <w:spacing w:val="-32"/>
        </w:rPr>
        <w:t xml:space="preserve"> </w:t>
      </w:r>
      <w:r>
        <w:rPr>
          <w:rFonts w:ascii="宋体" w:hAnsi="宋体" w:eastAsia="宋体" w:cs="宋体"/>
          <w:spacing w:val="4"/>
        </w:rPr>
        <w:t>·</w:t>
      </w:r>
      <w:r>
        <w:rPr>
          <w:rFonts w:ascii="宋体" w:hAnsi="宋体" w:eastAsia="宋体" w:cs="宋体"/>
          <w:spacing w:val="-122"/>
        </w:rPr>
        <w:t xml:space="preserve"> </w:t>
      </w:r>
      <w:r>
        <w:rPr>
          <w:spacing w:val="4"/>
        </w:rPr>
        <w:t>审批书》的同时，提供研</w:t>
      </w:r>
      <w:r>
        <w:rPr>
          <w:spacing w:val="3"/>
        </w:rPr>
        <w:t>究报告和免于鉴定</w:t>
      </w:r>
      <w:r>
        <w:t xml:space="preserve"> </w:t>
      </w:r>
      <w:r>
        <w:rPr>
          <w:spacing w:val="5"/>
        </w:rPr>
        <w:t>理由，并随寄相关证明材料。</w:t>
      </w:r>
    </w:p>
    <w:p w14:paraId="16879C0E">
      <w:pPr>
        <w:pStyle w:val="2"/>
        <w:spacing w:before="54" w:line="337" w:lineRule="auto"/>
        <w:ind w:left="2" w:right="193" w:firstLine="640"/>
        <w:jc w:val="both"/>
      </w:pPr>
      <w:r>
        <w:rPr>
          <w:rFonts w:ascii="黑体" w:hAnsi="黑体" w:eastAsia="黑体" w:cs="黑体"/>
          <w:spacing w:val="9"/>
        </w:rPr>
        <w:t xml:space="preserve">第四十一条  </w:t>
      </w:r>
      <w:r>
        <w:rPr>
          <w:spacing w:val="9"/>
        </w:rPr>
        <w:t>通过鉴定和批准免予鉴定的课题即可申请办理</w:t>
      </w:r>
      <w:r>
        <w:t xml:space="preserve"> </w:t>
      </w:r>
      <w:r>
        <w:rPr>
          <w:spacing w:val="9"/>
        </w:rPr>
        <w:t>结题验收。最终成果鉴定通过后，由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规划办进行课题研究资料</w:t>
      </w:r>
      <w:r>
        <w:rPr>
          <w:spacing w:val="7"/>
        </w:rPr>
        <w:t xml:space="preserve"> </w:t>
      </w:r>
      <w:r>
        <w:rPr>
          <w:spacing w:val="9"/>
        </w:rPr>
        <w:t>审核工作。对于履行立项申请承诺、通过课题鉴定、资料完备的</w:t>
      </w:r>
      <w:r>
        <w:rPr>
          <w:spacing w:val="10"/>
        </w:rPr>
        <w:t xml:space="preserve"> </w:t>
      </w:r>
      <w:r>
        <w:rPr>
          <w:spacing w:val="7"/>
        </w:rPr>
        <w:t>课题组，</w:t>
      </w:r>
      <w:r>
        <w:rPr>
          <w:rFonts w:hint="eastAsia"/>
          <w:spacing w:val="7"/>
          <w:lang w:eastAsia="zh-CN"/>
        </w:rPr>
        <w:t>市</w:t>
      </w:r>
      <w:r>
        <w:rPr>
          <w:spacing w:val="7"/>
        </w:rPr>
        <w:t>规划办颁发“</w:t>
      </w:r>
      <w:r>
        <w:rPr>
          <w:rFonts w:hint="eastAsia"/>
          <w:spacing w:val="7"/>
          <w:lang w:eastAsia="zh-CN"/>
        </w:rPr>
        <w:t>枣庄市</w:t>
      </w:r>
      <w:r>
        <w:rPr>
          <w:spacing w:val="7"/>
        </w:rPr>
        <w:t>教育科学规划课题结题证书”。</w:t>
      </w:r>
    </w:p>
    <w:p w14:paraId="0CBA3D68">
      <w:pPr>
        <w:spacing w:line="337" w:lineRule="auto"/>
        <w:sectPr>
          <w:footerReference r:id="rId14" w:type="default"/>
          <w:pgSz w:w="11907" w:h="16839"/>
          <w:pgMar w:top="1431" w:right="1337" w:bottom="1757" w:left="1428" w:header="0" w:footer="1486" w:gutter="0"/>
          <w:cols w:space="720" w:num="1"/>
        </w:sectPr>
      </w:pPr>
    </w:p>
    <w:p w14:paraId="4094A6D3">
      <w:pPr>
        <w:spacing w:line="291" w:lineRule="auto"/>
        <w:rPr>
          <w:rFonts w:ascii="Arial"/>
          <w:sz w:val="21"/>
        </w:rPr>
      </w:pPr>
    </w:p>
    <w:p w14:paraId="29DC5806">
      <w:pPr>
        <w:spacing w:line="292" w:lineRule="auto"/>
        <w:rPr>
          <w:rFonts w:ascii="Arial"/>
          <w:sz w:val="21"/>
        </w:rPr>
      </w:pPr>
    </w:p>
    <w:p w14:paraId="25CC2407">
      <w:pPr>
        <w:spacing w:before="101" w:line="224" w:lineRule="auto"/>
        <w:ind w:left="262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第九章  成果的宣传、推广</w:t>
      </w:r>
    </w:p>
    <w:p w14:paraId="1A037835">
      <w:pPr>
        <w:pStyle w:val="2"/>
        <w:spacing w:before="205" w:line="327" w:lineRule="auto"/>
        <w:ind w:left="15" w:right="284" w:firstLine="633"/>
      </w:pPr>
      <w:r>
        <w:rPr>
          <w:rFonts w:ascii="黑体" w:hAnsi="黑体" w:eastAsia="黑体" w:cs="黑体"/>
          <w:spacing w:val="6"/>
        </w:rPr>
        <w:t xml:space="preserve">第四十二条  </w:t>
      </w:r>
      <w:r>
        <w:rPr>
          <w:rFonts w:hint="eastAsia"/>
          <w:spacing w:val="9"/>
          <w:lang w:eastAsia="zh-CN"/>
        </w:rPr>
        <w:t>市规划办</w:t>
      </w:r>
      <w:r>
        <w:rPr>
          <w:spacing w:val="6"/>
        </w:rPr>
        <w:t>、各课题组和课题负责人所在单位，</w:t>
      </w:r>
      <w:r>
        <w:rPr>
          <w:spacing w:val="3"/>
        </w:rPr>
        <w:t xml:space="preserve"> </w:t>
      </w:r>
      <w:r>
        <w:rPr>
          <w:spacing w:val="9"/>
        </w:rPr>
        <w:t>应采取各种积极措施加强对</w:t>
      </w:r>
      <w:r>
        <w:rPr>
          <w:rFonts w:hint="eastAsia"/>
          <w:spacing w:val="9"/>
          <w:lang w:eastAsia="zh-CN"/>
        </w:rPr>
        <w:t>枣庄市</w:t>
      </w:r>
      <w:r>
        <w:rPr>
          <w:spacing w:val="9"/>
        </w:rPr>
        <w:t>教育科学规划课题成果的宣传、推广和转化，充分发挥其在教育决策和教育改革发展实践中</w:t>
      </w:r>
      <w:bookmarkStart w:id="0" w:name="_GoBack"/>
      <w:bookmarkEnd w:id="0"/>
      <w:r>
        <w:rPr>
          <w:spacing w:val="-14"/>
        </w:rPr>
        <w:t>的作用。</w:t>
      </w:r>
    </w:p>
    <w:p w14:paraId="63470205">
      <w:pPr>
        <w:pStyle w:val="2"/>
        <w:spacing w:before="48" w:line="337" w:lineRule="auto"/>
        <w:ind w:left="15" w:firstLine="642"/>
        <w:jc w:val="both"/>
      </w:pPr>
      <w:r>
        <w:rPr>
          <w:rFonts w:hint="eastAsia"/>
          <w:spacing w:val="5"/>
          <w:lang w:eastAsia="zh-CN"/>
        </w:rPr>
        <w:t>市</w:t>
      </w:r>
      <w:r>
        <w:rPr>
          <w:spacing w:val="5"/>
        </w:rPr>
        <w:t>规划办、课题所在单位应充分利用有影响力的</w:t>
      </w:r>
      <w:r>
        <w:rPr>
          <w:spacing w:val="4"/>
        </w:rPr>
        <w:t>报刊、影视、</w:t>
      </w:r>
      <w:r>
        <w:t xml:space="preserve"> </w:t>
      </w:r>
      <w:r>
        <w:rPr>
          <w:spacing w:val="9"/>
        </w:rPr>
        <w:t>网络等大众传媒及专业媒体，建立相对稳定的成果宣传渠道；对</w:t>
      </w:r>
      <w:r>
        <w:t xml:space="preserve">  </w:t>
      </w:r>
      <w:r>
        <w:rPr>
          <w:spacing w:val="9"/>
        </w:rPr>
        <w:t>具有重要应用价值、重要学术意义的成果要及时摘报各级教育决</w:t>
      </w:r>
      <w:r>
        <w:t xml:space="preserve">  </w:t>
      </w:r>
      <w:r>
        <w:rPr>
          <w:spacing w:val="8"/>
        </w:rPr>
        <w:t>策部门，或向教育界广泛宣传；积极协助优秀成果的出版。</w:t>
      </w:r>
    </w:p>
    <w:p w14:paraId="676BE80C">
      <w:pPr>
        <w:pStyle w:val="2"/>
        <w:spacing w:before="56" w:line="335" w:lineRule="auto"/>
        <w:ind w:left="3" w:right="206" w:firstLine="654"/>
        <w:jc w:val="both"/>
      </w:pP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规划办及其委托管理机构不定期召开课题成果报告会</w:t>
      </w:r>
      <w:r>
        <w:rPr>
          <w:spacing w:val="8"/>
        </w:rPr>
        <w:t>，发</w:t>
      </w:r>
      <w:r>
        <w:t xml:space="preserve"> </w:t>
      </w:r>
      <w:r>
        <w:rPr>
          <w:spacing w:val="9"/>
        </w:rPr>
        <w:t>布研究成果信息，组织多种形式的专题培训或学术研讨，促进成</w:t>
      </w:r>
      <w:r>
        <w:rPr>
          <w:spacing w:val="11"/>
        </w:rPr>
        <w:t xml:space="preserve"> </w:t>
      </w:r>
      <w:r>
        <w:t>果的应用推广。</w:t>
      </w:r>
    </w:p>
    <w:p w14:paraId="790B9602">
      <w:pPr>
        <w:pStyle w:val="2"/>
        <w:spacing w:before="55" w:line="337" w:lineRule="auto"/>
        <w:ind w:left="6" w:right="207" w:firstLine="641"/>
        <w:jc w:val="both"/>
      </w:pPr>
      <w:r>
        <w:rPr>
          <w:rFonts w:ascii="黑体" w:hAnsi="黑体" w:eastAsia="黑体" w:cs="黑体"/>
          <w:spacing w:val="9"/>
        </w:rPr>
        <w:t xml:space="preserve">第四十三条  </w:t>
      </w:r>
      <w:r>
        <w:rPr>
          <w:spacing w:val="9"/>
        </w:rPr>
        <w:t>验收合格的课题最终成果，在出版、发表或向</w:t>
      </w:r>
      <w:r>
        <w:t xml:space="preserve"> </w:t>
      </w:r>
      <w:r>
        <w:rPr>
          <w:spacing w:val="8"/>
        </w:rPr>
        <w:t>有关部门报送时，须在醒目位置标明课题名称、课题类别、资助</w:t>
      </w:r>
      <w:r>
        <w:t xml:space="preserve"> </w:t>
      </w:r>
      <w:r>
        <w:rPr>
          <w:spacing w:val="9"/>
        </w:rPr>
        <w:t>单位及课题编号等信息。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 xml:space="preserve">规划办有权对科研成果进行宣传和推 </w:t>
      </w:r>
      <w:r>
        <w:rPr>
          <w:spacing w:val="8"/>
        </w:rPr>
        <w:t>广，课题负责人拥有其科研成果的署名权。</w:t>
      </w:r>
    </w:p>
    <w:p w14:paraId="2F5B649B">
      <w:pPr>
        <w:spacing w:before="57" w:line="224" w:lineRule="auto"/>
        <w:ind w:left="358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sz w:val="31"/>
          <w:szCs w:val="31"/>
        </w:rPr>
        <w:t>第十章</w:t>
      </w:r>
      <w:r>
        <w:rPr>
          <w:rFonts w:ascii="黑体" w:hAnsi="黑体" w:eastAsia="黑体" w:cs="黑体"/>
          <w:spacing w:val="14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3"/>
          <w:sz w:val="31"/>
          <w:szCs w:val="31"/>
        </w:rPr>
        <w:t>奖励</w:t>
      </w:r>
    </w:p>
    <w:p w14:paraId="0A29F9D4">
      <w:pPr>
        <w:pStyle w:val="2"/>
        <w:spacing w:before="204" w:line="334" w:lineRule="auto"/>
        <w:ind w:left="17" w:right="207" w:firstLine="630"/>
        <w:jc w:val="both"/>
      </w:pPr>
      <w:r>
        <w:rPr>
          <w:rFonts w:ascii="黑体" w:hAnsi="黑体" w:eastAsia="黑体" w:cs="黑体"/>
          <w:spacing w:val="9"/>
        </w:rPr>
        <w:t xml:space="preserve">第四十四条  </w:t>
      </w:r>
      <w:r>
        <w:rPr>
          <w:rFonts w:hint="eastAsia"/>
          <w:spacing w:val="9"/>
          <w:lang w:eastAsia="zh-CN"/>
        </w:rPr>
        <w:t>枣庄市教育</w:t>
      </w:r>
      <w:r>
        <w:rPr>
          <w:spacing w:val="9"/>
        </w:rPr>
        <w:t>科学规划课题每五年举行一次优秀</w:t>
      </w:r>
      <w:r>
        <w:t xml:space="preserve"> </w:t>
      </w:r>
      <w:r>
        <w:rPr>
          <w:spacing w:val="9"/>
        </w:rPr>
        <w:t>规划课题研究成果评选活动，获奖成果由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规划办颁发证</w:t>
      </w:r>
      <w:r>
        <w:rPr>
          <w:spacing w:val="8"/>
        </w:rPr>
        <w:t>书。评</w:t>
      </w:r>
      <w:r>
        <w:rPr>
          <w:spacing w:val="5"/>
        </w:rPr>
        <w:t>奖办法另行规定。</w:t>
      </w:r>
    </w:p>
    <w:p w14:paraId="2E9DD259">
      <w:pPr>
        <w:pStyle w:val="2"/>
        <w:spacing w:before="57" w:line="329" w:lineRule="auto"/>
        <w:ind w:left="15" w:right="207" w:firstLine="633"/>
        <w:rPr>
          <w:spacing w:val="16"/>
        </w:rPr>
      </w:pPr>
      <w:r>
        <w:rPr>
          <w:rFonts w:ascii="黑体" w:hAnsi="黑体" w:eastAsia="黑体" w:cs="黑体"/>
          <w:spacing w:val="9"/>
        </w:rPr>
        <w:t xml:space="preserve">第四十五条  </w:t>
      </w:r>
      <w:r>
        <w:rPr>
          <w:spacing w:val="9"/>
        </w:rPr>
        <w:t>凡在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规划办立项课题，其研究成果被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级以</w:t>
      </w:r>
      <w:r>
        <w:t xml:space="preserve"> </w:t>
      </w:r>
      <w:r>
        <w:rPr>
          <w:spacing w:val="8"/>
        </w:rPr>
        <w:t>上教育决策部门采纳或推广应用，下次申报课题优先立项；课题</w:t>
      </w:r>
      <w:r>
        <w:rPr>
          <w:spacing w:val="4"/>
        </w:rPr>
        <w:t>负责人优先入选</w:t>
      </w:r>
      <w:r>
        <w:rPr>
          <w:rFonts w:hint="eastAsia"/>
          <w:spacing w:val="4"/>
          <w:lang w:eastAsia="zh-CN"/>
        </w:rPr>
        <w:t>枣庄市</w:t>
      </w:r>
      <w:r>
        <w:rPr>
          <w:spacing w:val="4"/>
        </w:rPr>
        <w:t>教育事业发展专家库。</w:t>
      </w:r>
      <w:r>
        <w:rPr>
          <w:spacing w:val="16"/>
        </w:rPr>
        <w:t xml:space="preserve"> </w:t>
      </w:r>
    </w:p>
    <w:p w14:paraId="01AAED22">
      <w:pPr>
        <w:pStyle w:val="2"/>
        <w:spacing w:before="57" w:line="329" w:lineRule="auto"/>
        <w:ind w:left="15" w:right="207" w:firstLine="2531" w:firstLineChars="801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3"/>
        </w:rPr>
        <w:t>第十一章</w:t>
      </w:r>
      <w:r>
        <w:rPr>
          <w:rFonts w:ascii="黑体" w:hAnsi="黑体" w:eastAsia="黑体" w:cs="黑体"/>
          <w:spacing w:val="21"/>
        </w:rPr>
        <w:t xml:space="preserve">  </w:t>
      </w:r>
      <w:r>
        <w:rPr>
          <w:rFonts w:ascii="黑体" w:hAnsi="黑体" w:eastAsia="黑体" w:cs="黑体"/>
          <w:spacing w:val="3"/>
        </w:rPr>
        <w:t>附则</w:t>
      </w:r>
    </w:p>
    <w:p w14:paraId="22C372F9">
      <w:pPr>
        <w:pStyle w:val="2"/>
        <w:spacing w:before="48" w:line="329" w:lineRule="auto"/>
        <w:ind w:firstLine="630"/>
      </w:pPr>
      <w:r>
        <w:rPr>
          <w:rFonts w:ascii="黑体" w:hAnsi="黑体" w:eastAsia="黑体" w:cs="黑体"/>
          <w:spacing w:val="9"/>
        </w:rPr>
        <w:t xml:space="preserve">第四十六条  </w:t>
      </w:r>
      <w:r>
        <w:rPr>
          <w:spacing w:val="9"/>
        </w:rPr>
        <w:t>本办法由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规划办负责解释，未尽事宜由</w:t>
      </w:r>
      <w:r>
        <w:rPr>
          <w:rFonts w:hint="eastAsia"/>
          <w:spacing w:val="9"/>
          <w:lang w:eastAsia="zh-CN"/>
        </w:rPr>
        <w:t>市</w:t>
      </w:r>
      <w:r>
        <w:rPr>
          <w:spacing w:val="9"/>
        </w:rPr>
        <w:t>规</w:t>
      </w:r>
      <w:r>
        <w:t xml:space="preserve"> </w:t>
      </w:r>
      <w:r>
        <w:rPr>
          <w:spacing w:val="2"/>
        </w:rPr>
        <w:t>划办另行研究决定。</w:t>
      </w:r>
    </w:p>
    <w:sectPr>
      <w:footerReference r:id="rId15" w:type="default"/>
      <w:pgSz w:w="11907" w:h="16839"/>
      <w:pgMar w:top="1431" w:right="1531" w:bottom="1757" w:left="1441" w:header="0" w:footer="148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69CC1">
    <w:pPr>
      <w:spacing w:line="172" w:lineRule="auto"/>
      <w:ind w:left="777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4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4"/>
        <w:sz w:val="28"/>
        <w:szCs w:val="28"/>
      </w:rPr>
      <w:t>1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14"/>
        <w:sz w:val="28"/>
        <w:szCs w:val="28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1A098">
    <w:pPr>
      <w:spacing w:line="172" w:lineRule="auto"/>
      <w:ind w:left="31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0"/>
        <w:sz w:val="28"/>
        <w:szCs w:val="28"/>
      </w:rPr>
      <w:t>10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B76C0">
    <w:pPr>
      <w:spacing w:line="172" w:lineRule="auto"/>
      <w:ind w:left="3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0"/>
        <w:sz w:val="28"/>
        <w:szCs w:val="28"/>
      </w:rPr>
      <w:t>12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2F8D3">
    <w:pPr>
      <w:spacing w:line="172" w:lineRule="auto"/>
      <w:ind w:left="31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5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5"/>
        <w:sz w:val="28"/>
        <w:szCs w:val="28"/>
      </w:rPr>
      <w:t>2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5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4C5CD">
    <w:pPr>
      <w:spacing w:line="172" w:lineRule="auto"/>
      <w:ind w:left="777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7"/>
        <w:sz w:val="28"/>
        <w:szCs w:val="28"/>
      </w:rPr>
      <w:t>3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1F60E">
    <w:pPr>
      <w:spacing w:line="172" w:lineRule="auto"/>
      <w:ind w:left="305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 xml:space="preserve">— </w:t>
    </w:r>
    <w:r>
      <w:rPr>
        <w:rFonts w:ascii="Times New Roman" w:hAnsi="Times New Roman" w:eastAsia="Times New Roman" w:cs="Times New Roman"/>
        <w:spacing w:val="-3"/>
        <w:sz w:val="28"/>
        <w:szCs w:val="28"/>
      </w:rPr>
      <w:t>4</w:t>
    </w:r>
    <w:r>
      <w:rPr>
        <w:rFonts w:ascii="Times New Roman" w:hAnsi="Times New Roman" w:eastAsia="Times New Roman" w:cs="Times New Roman"/>
        <w:spacing w:val="5"/>
        <w:sz w:val="28"/>
        <w:szCs w:val="28"/>
      </w:rPr>
      <w:t xml:space="preserve">  </w:t>
    </w:r>
    <w:r>
      <w:rPr>
        <w:rFonts w:ascii="宋体" w:hAnsi="宋体" w:eastAsia="宋体" w:cs="宋体"/>
        <w:spacing w:val="-3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10F1D">
    <w:pPr>
      <w:spacing w:line="169" w:lineRule="auto"/>
      <w:ind w:left="777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7"/>
        <w:sz w:val="28"/>
        <w:szCs w:val="28"/>
      </w:rPr>
      <w:t>5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56612">
    <w:pPr>
      <w:spacing w:line="172" w:lineRule="auto"/>
      <w:ind w:left="31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7"/>
        <w:sz w:val="28"/>
        <w:szCs w:val="28"/>
      </w:rPr>
      <w:t>6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1D717">
    <w:pPr>
      <w:spacing w:line="169" w:lineRule="auto"/>
      <w:ind w:left="777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6"/>
        <w:sz w:val="28"/>
        <w:szCs w:val="28"/>
      </w:rPr>
      <w:t>7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6"/>
        <w:sz w:val="28"/>
        <w:szCs w:val="28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1E3F6">
    <w:pPr>
      <w:spacing w:line="172" w:lineRule="auto"/>
      <w:ind w:left="315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9"/>
        <w:sz w:val="28"/>
        <w:szCs w:val="28"/>
      </w:rPr>
      <w:t>8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9"/>
        <w:sz w:val="28"/>
        <w:szCs w:val="28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5B63E">
    <w:pPr>
      <w:spacing w:line="172" w:lineRule="auto"/>
      <w:ind w:left="777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7"/>
        <w:sz w:val="28"/>
        <w:szCs w:val="28"/>
      </w:rPr>
      <w:t>9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BmOTNjZTY4Y2NmZjljYTc1MGU1OWY3NWIxYmM3M2IifQ=="/>
  </w:docVars>
  <w:rsids>
    <w:rsidRoot w:val="00000000"/>
    <w:rsid w:val="01AC75F0"/>
    <w:rsid w:val="12F47048"/>
    <w:rsid w:val="1323348A"/>
    <w:rsid w:val="2C3342E6"/>
    <w:rsid w:val="39BC1DBE"/>
    <w:rsid w:val="3B862684"/>
    <w:rsid w:val="64DD52BB"/>
    <w:rsid w:val="6B546F6D"/>
    <w:rsid w:val="709F78F0"/>
    <w:rsid w:val="78B96E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theme" Target="theme/theme1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5215</Words>
  <Characters>5234</Characters>
  <TotalTime>6</TotalTime>
  <ScaleCrop>false</ScaleCrop>
  <LinksUpToDate>false</LinksUpToDate>
  <CharactersWithSpaces>5530</CharactersWithSpaces>
  <Application>WPS Office_12.1.0.17145_F1E327BC-269C-435d-A152-05C5408002CA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2023-06-27T22:29:00Z</dcterms:created>
  <dc:creator>微软用户</dc:creator>
  <cp:lastModifiedBy>平凡</cp:lastModifiedBy>
  <dcterms:modified xsi:type="dcterms:W3CDTF">2024-07-09T09:09:32Z</dcterms:modified>
  <dc:title>山东省教育科学规划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2024-07-09T17:01:26Z</vt:filetime>
  </property>
  <property fmtid="{D5CDD505-2E9C-101B-9397-08002B2CF9AE}" pid="4" name="KSOProductBuildVer">
    <vt:lpwstr>2052-12.1.0.17145</vt:lpwstr>
  </property>
  <property fmtid="{D5CDD505-2E9C-101B-9397-08002B2CF9AE}" pid="5" name="ICV">
    <vt:lpwstr>7896AF4ACC2346C0BE457D9E94A28447_12</vt:lpwstr>
  </property>
</Properties>
</file>